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6327" w:rsidRDefault="009A4E5B">
      <w:pPr>
        <w:pStyle w:val="Standard"/>
        <w:jc w:val="both"/>
      </w:pPr>
      <w:bookmarkStart w:id="0" w:name="_GoBack"/>
      <w:bookmarkEnd w:id="0"/>
      <w:r>
        <w:rPr>
          <w:rFonts w:ascii="Arial" w:hAnsi="Arial" w:cs="Tahoma"/>
          <w:b/>
          <w:lang w:val="pl-PL"/>
        </w:rPr>
        <w:t xml:space="preserve">                                                       </w:t>
      </w:r>
      <w:r>
        <w:rPr>
          <w:rFonts w:ascii="Tahoma" w:hAnsi="Tahoma" w:cs="Tahoma"/>
          <w:b/>
          <w:lang w:val="pl-PL"/>
        </w:rPr>
        <w:t>Obrazac 20</w:t>
      </w:r>
    </w:p>
    <w:p w:rsidR="00606327" w:rsidRDefault="00606327">
      <w:pPr>
        <w:pStyle w:val="Standard"/>
        <w:rPr>
          <w:rFonts w:ascii="Tahoma" w:hAnsi="Tahoma" w:cs="Tahoma"/>
        </w:rPr>
      </w:pPr>
    </w:p>
    <w:p w:rsidR="00606327" w:rsidRDefault="009A4E5B">
      <w:pPr>
        <w:pStyle w:val="Standard"/>
        <w:spacing w:after="0" w:line="288" w:lineRule="auto"/>
        <w:jc w:val="both"/>
      </w:pPr>
      <w:r>
        <w:rPr>
          <w:rFonts w:ascii="Tahoma" w:hAnsi="Tahoma" w:cs="Tahoma"/>
          <w:b/>
          <w:lang w:val="pl-PL"/>
        </w:rPr>
        <w:t>Nadle</w:t>
      </w:r>
      <w:r>
        <w:rPr>
          <w:rFonts w:ascii="Tahoma" w:hAnsi="Tahoma" w:cs="Tahoma"/>
          <w:b/>
        </w:rPr>
        <w:t>ž</w:t>
      </w:r>
      <w:r>
        <w:rPr>
          <w:rFonts w:ascii="Tahoma" w:hAnsi="Tahoma" w:cs="Tahoma"/>
          <w:b/>
          <w:lang w:val="pl-PL"/>
        </w:rPr>
        <w:t>an trgova</w:t>
      </w:r>
      <w:r>
        <w:rPr>
          <w:rFonts w:ascii="Tahoma" w:hAnsi="Tahoma" w:cs="Tahoma"/>
          <w:b/>
        </w:rPr>
        <w:t>č</w:t>
      </w:r>
      <w:r>
        <w:rPr>
          <w:rFonts w:ascii="Tahoma" w:hAnsi="Tahoma" w:cs="Tahoma"/>
          <w:b/>
          <w:lang w:val="pl-PL"/>
        </w:rPr>
        <w:t>ki sud</w:t>
      </w:r>
      <w:r>
        <w:rPr>
          <w:rFonts w:ascii="Tahoma" w:hAnsi="Tahoma" w:cs="Tahoma"/>
          <w:lang w:val="pl-PL"/>
        </w:rPr>
        <w:t>:</w:t>
      </w:r>
      <w:r>
        <w:rPr>
          <w:rFonts w:ascii="Tahoma" w:hAnsi="Tahoma" w:cs="Tahoma"/>
        </w:rPr>
        <w:tab/>
      </w:r>
      <w:r>
        <w:rPr>
          <w:rFonts w:ascii="Tahoma" w:hAnsi="Tahoma" w:cs="Tahoma"/>
          <w:b/>
        </w:rPr>
        <w:t>Trgovački sud u Varaždinu</w:t>
      </w:r>
    </w:p>
    <w:p w:rsidR="00606327" w:rsidRDefault="009A4E5B">
      <w:pPr>
        <w:pStyle w:val="Standard"/>
        <w:spacing w:after="0" w:line="288" w:lineRule="auto"/>
        <w:jc w:val="both"/>
      </w:pPr>
      <w:r>
        <w:rPr>
          <w:rFonts w:ascii="Tahoma" w:hAnsi="Tahoma" w:cs="Tahoma"/>
          <w:b/>
          <w:lang w:val="pl-PL"/>
        </w:rPr>
        <w:t>Poslovni broj spisa</w:t>
      </w:r>
      <w:r>
        <w:rPr>
          <w:rFonts w:ascii="Tahoma" w:hAnsi="Tahoma" w:cs="Tahoma"/>
          <w:lang w:val="pl-PL"/>
        </w:rPr>
        <w:t>:</w:t>
      </w:r>
      <w:r>
        <w:rPr>
          <w:rFonts w:ascii="Tahoma" w:hAnsi="Tahoma" w:cs="Tahoma"/>
          <w:lang w:val="pl-PL"/>
        </w:rPr>
        <w:tab/>
      </w:r>
      <w:r>
        <w:rPr>
          <w:rFonts w:ascii="Tahoma" w:hAnsi="Tahoma" w:cs="Tahoma"/>
          <w:lang w:val="pl-PL"/>
        </w:rPr>
        <w:tab/>
      </w:r>
      <w:r>
        <w:rPr>
          <w:rFonts w:ascii="Tahoma" w:hAnsi="Tahoma" w:cs="Tahoma"/>
          <w:b/>
          <w:lang w:val="pl-PL"/>
        </w:rPr>
        <w:t>St-174/17</w:t>
      </w:r>
    </w:p>
    <w:p w:rsidR="00606327" w:rsidRDefault="009A4E5B">
      <w:pPr>
        <w:pStyle w:val="Standard"/>
        <w:spacing w:after="0" w:line="288" w:lineRule="auto"/>
        <w:jc w:val="both"/>
        <w:rPr>
          <w:rFonts w:ascii="Tahoma" w:hAnsi="Tahoma" w:cs="Tahoma"/>
          <w:b/>
          <w:lang w:val="pl-PL"/>
        </w:rPr>
      </w:pPr>
      <w:r>
        <w:rPr>
          <w:rFonts w:ascii="Tahoma" w:hAnsi="Tahoma" w:cs="Tahoma"/>
          <w:b/>
          <w:lang w:val="pl-PL"/>
        </w:rPr>
        <w:t xml:space="preserve">Dužnik: </w:t>
      </w:r>
      <w:r>
        <w:rPr>
          <w:rFonts w:ascii="Tahoma" w:hAnsi="Tahoma" w:cs="Tahoma"/>
          <w:b/>
          <w:lang w:val="pl-PL"/>
        </w:rPr>
        <w:tab/>
      </w:r>
      <w:r>
        <w:rPr>
          <w:rFonts w:ascii="Tahoma" w:hAnsi="Tahoma" w:cs="Tahoma"/>
          <w:b/>
          <w:lang w:val="pl-PL"/>
        </w:rPr>
        <w:tab/>
      </w:r>
      <w:r>
        <w:rPr>
          <w:rFonts w:ascii="Tahoma" w:hAnsi="Tahoma" w:cs="Tahoma"/>
          <w:b/>
          <w:lang w:val="pl-PL"/>
        </w:rPr>
        <w:tab/>
      </w:r>
      <w:r>
        <w:rPr>
          <w:rFonts w:ascii="Tahoma" w:hAnsi="Tahoma" w:cs="Tahoma"/>
          <w:b/>
          <w:lang w:val="pl-PL"/>
        </w:rPr>
        <w:tab/>
        <w:t xml:space="preserve">PUZ-IN GRADNJA u </w:t>
      </w:r>
      <w:r>
        <w:rPr>
          <w:rFonts w:ascii="Tahoma" w:hAnsi="Tahoma" w:cs="Tahoma"/>
          <w:b/>
          <w:lang w:val="pl-PL"/>
        </w:rPr>
        <w:t>stečaju</w:t>
      </w:r>
    </w:p>
    <w:p w:rsidR="00606327" w:rsidRDefault="009A4E5B">
      <w:pPr>
        <w:pStyle w:val="Standard"/>
        <w:spacing w:after="0" w:line="288" w:lineRule="auto"/>
        <w:ind w:left="2127" w:firstLine="709"/>
        <w:jc w:val="both"/>
        <w:rPr>
          <w:rFonts w:ascii="Tahoma" w:hAnsi="Tahoma" w:cs="Tahoma"/>
          <w:b/>
          <w:lang w:val="pl-PL"/>
        </w:rPr>
      </w:pPr>
      <w:r>
        <w:rPr>
          <w:rFonts w:ascii="Tahoma" w:hAnsi="Tahoma" w:cs="Tahoma"/>
          <w:b/>
          <w:lang w:val="pl-PL"/>
        </w:rPr>
        <w:tab/>
        <w:t>Ivana Mažuranića 8, Podravske Sesvete</w:t>
      </w:r>
    </w:p>
    <w:p w:rsidR="00606327" w:rsidRDefault="009A4E5B">
      <w:pPr>
        <w:pStyle w:val="Standard"/>
        <w:spacing w:after="0" w:line="288" w:lineRule="auto"/>
        <w:jc w:val="both"/>
        <w:rPr>
          <w:rFonts w:ascii="Tahoma" w:hAnsi="Tahoma" w:cs="Tahoma"/>
          <w:b/>
          <w:lang w:val="pl-PL"/>
        </w:rPr>
      </w:pPr>
      <w:r>
        <w:rPr>
          <w:rFonts w:ascii="Tahoma" w:hAnsi="Tahoma" w:cs="Tahoma"/>
          <w:b/>
          <w:lang w:val="pl-PL"/>
        </w:rPr>
        <w:t xml:space="preserve">                                  </w:t>
      </w:r>
      <w:r>
        <w:rPr>
          <w:rFonts w:ascii="Tahoma" w:hAnsi="Tahoma" w:cs="Tahoma"/>
          <w:b/>
          <w:lang w:val="pl-PL"/>
        </w:rPr>
        <w:tab/>
      </w:r>
      <w:r>
        <w:rPr>
          <w:rFonts w:ascii="Tahoma" w:hAnsi="Tahoma" w:cs="Tahoma"/>
          <w:b/>
          <w:lang w:val="pl-PL"/>
        </w:rPr>
        <w:tab/>
        <w:t xml:space="preserve">OIB: 86198632160,  </w:t>
      </w:r>
    </w:p>
    <w:p w:rsidR="00606327" w:rsidRDefault="00606327">
      <w:pPr>
        <w:pStyle w:val="Standard"/>
        <w:spacing w:after="0" w:line="288" w:lineRule="auto"/>
        <w:jc w:val="both"/>
        <w:rPr>
          <w:rFonts w:ascii="Tahoma" w:hAnsi="Tahoma" w:cs="Tahoma"/>
          <w:lang w:val="pl-PL"/>
        </w:rPr>
      </w:pPr>
    </w:p>
    <w:p w:rsidR="00606327" w:rsidRDefault="00606327">
      <w:pPr>
        <w:pStyle w:val="Standard"/>
        <w:spacing w:after="0" w:line="288" w:lineRule="auto"/>
        <w:jc w:val="both"/>
        <w:rPr>
          <w:rFonts w:ascii="Tahoma" w:hAnsi="Tahoma" w:cs="Tahoma"/>
          <w:lang w:val="pl-PL"/>
        </w:rPr>
      </w:pPr>
    </w:p>
    <w:p w:rsidR="00606327" w:rsidRDefault="00606327">
      <w:pPr>
        <w:pStyle w:val="Standard"/>
        <w:spacing w:after="0" w:line="288" w:lineRule="auto"/>
        <w:rPr>
          <w:rFonts w:ascii="Tahoma" w:hAnsi="Tahoma" w:cs="Tahoma"/>
          <w:lang w:val="pl-PL"/>
        </w:rPr>
      </w:pPr>
    </w:p>
    <w:p w:rsidR="00606327" w:rsidRDefault="009A4E5B">
      <w:pPr>
        <w:pStyle w:val="Standard"/>
        <w:spacing w:after="0" w:line="288" w:lineRule="auto"/>
        <w:ind w:left="75"/>
        <w:rPr>
          <w:rFonts w:ascii="Tahoma" w:hAnsi="Tahoma" w:cs="Tahoma"/>
          <w:b/>
        </w:rPr>
      </w:pPr>
      <w:r>
        <w:rPr>
          <w:rFonts w:ascii="Tahoma" w:hAnsi="Tahoma" w:cs="Tahoma"/>
          <w:b/>
        </w:rPr>
        <w:t>I. TIJEK STEČAJNOG POSTUPKA U RAZDOBLJU OD 29.03.2017. do 20.11.2017.</w:t>
      </w:r>
    </w:p>
    <w:p w:rsidR="00606327" w:rsidRDefault="00606327">
      <w:pPr>
        <w:pStyle w:val="Standard"/>
        <w:spacing w:after="0" w:line="288" w:lineRule="auto"/>
        <w:ind w:left="75"/>
        <w:rPr>
          <w:rFonts w:ascii="Tahoma" w:hAnsi="Tahoma" w:cs="Tahoma"/>
          <w:b/>
        </w:rPr>
      </w:pPr>
    </w:p>
    <w:p w:rsidR="00606327" w:rsidRDefault="00606327">
      <w:pPr>
        <w:pStyle w:val="Standard"/>
        <w:spacing w:after="0" w:line="288" w:lineRule="auto"/>
        <w:jc w:val="both"/>
        <w:rPr>
          <w:rFonts w:ascii="Tahoma" w:hAnsi="Tahoma" w:cs="Tahoma"/>
          <w:lang w:val="pl-PL"/>
        </w:rPr>
      </w:pPr>
    </w:p>
    <w:p w:rsidR="00606327" w:rsidRDefault="009A4E5B">
      <w:pPr>
        <w:pStyle w:val="Standard"/>
        <w:rPr>
          <w:rFonts w:ascii="Tahoma" w:hAnsi="Tahoma" w:cs="Tahoma"/>
          <w:b/>
          <w:i/>
        </w:rPr>
      </w:pPr>
      <w:r>
        <w:rPr>
          <w:rFonts w:ascii="Tahoma" w:hAnsi="Tahoma" w:cs="Tahoma"/>
          <w:b/>
          <w:i/>
        </w:rPr>
        <w:t>1. Poduzete radnje stečajnog upravitelja</w:t>
      </w:r>
    </w:p>
    <w:p w:rsidR="00606327" w:rsidRDefault="00606327">
      <w:pPr>
        <w:pStyle w:val="Standard"/>
        <w:spacing w:after="0" w:line="288" w:lineRule="auto"/>
        <w:jc w:val="both"/>
        <w:rPr>
          <w:rFonts w:ascii="Tahoma" w:hAnsi="Tahoma" w:cs="Tahoma"/>
          <w:lang w:val="pl-PL"/>
        </w:rPr>
      </w:pPr>
    </w:p>
    <w:p w:rsidR="00606327" w:rsidRDefault="009A4E5B">
      <w:pPr>
        <w:widowControl/>
        <w:spacing w:after="0" w:line="288" w:lineRule="auto"/>
        <w:jc w:val="both"/>
        <w:textAlignment w:val="auto"/>
      </w:pPr>
      <w:r>
        <w:rPr>
          <w:rFonts w:ascii="Arial" w:eastAsia="Times New Roman" w:hAnsi="Arial" w:cs="Arial"/>
          <w:kern w:val="0"/>
          <w:lang w:eastAsia="hr-HR" w:bidi="ar-SA"/>
        </w:rPr>
        <w:t xml:space="preserve">Nakon održanog ispitnog ročišta </w:t>
      </w:r>
      <w:r>
        <w:rPr>
          <w:rFonts w:ascii="Arial" w:eastAsia="Times New Roman" w:hAnsi="Arial" w:cs="Arial"/>
          <w:kern w:val="0"/>
          <w:lang w:eastAsia="hr-HR" w:bidi="ar-SA"/>
        </w:rPr>
        <w:t xml:space="preserve">04.07.2017., stečajni sudac je donio rješenje kojim je odlučio u kojem iznosu i u kojem isplatnom redu su utvrđene pojedine tražbine. Ujedno je u </w:t>
      </w:r>
      <w:proofErr w:type="spellStart"/>
      <w:r>
        <w:rPr>
          <w:rFonts w:ascii="Arial" w:eastAsia="Times New Roman" w:hAnsi="Arial" w:cs="Arial"/>
          <w:kern w:val="0"/>
          <w:lang w:eastAsia="hr-HR" w:bidi="ar-SA"/>
        </w:rPr>
        <w:t>u</w:t>
      </w:r>
      <w:proofErr w:type="spellEnd"/>
      <w:r>
        <w:rPr>
          <w:rFonts w:ascii="Arial" w:eastAsia="Times New Roman" w:hAnsi="Arial" w:cs="Arial"/>
          <w:kern w:val="0"/>
          <w:lang w:eastAsia="hr-HR" w:bidi="ar-SA"/>
        </w:rPr>
        <w:t xml:space="preserve"> cijelosti prihvaćeno Izvješće stečajnog upravitelja o gospodarskom položaju stečajnog dužnika i stanju imovi</w:t>
      </w:r>
      <w:r>
        <w:rPr>
          <w:rFonts w:ascii="Arial" w:eastAsia="Times New Roman" w:hAnsi="Arial" w:cs="Arial"/>
          <w:kern w:val="0"/>
          <w:lang w:eastAsia="hr-HR" w:bidi="ar-SA"/>
        </w:rPr>
        <w:t>ne i obveza.</w:t>
      </w:r>
    </w:p>
    <w:p w:rsidR="00606327" w:rsidRDefault="00606327">
      <w:pPr>
        <w:widowControl/>
        <w:spacing w:after="0" w:line="288" w:lineRule="auto"/>
        <w:jc w:val="both"/>
        <w:textAlignment w:val="auto"/>
        <w:rPr>
          <w:rFonts w:ascii="Arial" w:hAnsi="Arial" w:cs="Arial"/>
        </w:rPr>
      </w:pPr>
    </w:p>
    <w:p w:rsidR="00606327" w:rsidRDefault="009A4E5B">
      <w:pPr>
        <w:spacing w:after="0" w:line="240" w:lineRule="auto"/>
        <w:jc w:val="both"/>
        <w:textAlignment w:val="auto"/>
        <w:rPr>
          <w:rFonts w:ascii="Arial" w:eastAsia="Times New Roman" w:hAnsi="Arial" w:cs="Arial"/>
          <w:kern w:val="0"/>
          <w:lang w:eastAsia="hr-HR" w:bidi="ar-SA"/>
        </w:rPr>
      </w:pPr>
      <w:r>
        <w:rPr>
          <w:rFonts w:ascii="Arial" w:eastAsia="Times New Roman" w:hAnsi="Arial" w:cs="Arial"/>
          <w:kern w:val="0"/>
          <w:lang w:eastAsia="hr-HR" w:bidi="ar-SA"/>
        </w:rPr>
        <w:t>Rješenjem stečajnog suca od 23.10.2017. zakazana je skupština vjerovnika koja će se održati 30.11.2017.</w:t>
      </w:r>
    </w:p>
    <w:p w:rsidR="00606327" w:rsidRDefault="009A4E5B">
      <w:pPr>
        <w:spacing w:after="0" w:line="240" w:lineRule="auto"/>
        <w:jc w:val="both"/>
        <w:textAlignment w:val="auto"/>
        <w:rPr>
          <w:rFonts w:ascii="Arial" w:eastAsia="Times New Roman" w:hAnsi="Arial" w:cs="Arial"/>
          <w:kern w:val="0"/>
          <w:lang w:eastAsia="hr-HR" w:bidi="ar-SA"/>
        </w:rPr>
      </w:pPr>
      <w:r>
        <w:rPr>
          <w:rFonts w:ascii="Arial" w:eastAsia="Times New Roman" w:hAnsi="Arial" w:cs="Arial"/>
          <w:kern w:val="0"/>
          <w:lang w:eastAsia="hr-HR" w:bidi="ar-SA"/>
        </w:rPr>
        <w:t xml:space="preserve">      </w:t>
      </w:r>
    </w:p>
    <w:p w:rsidR="00606327" w:rsidRDefault="00606327">
      <w:pPr>
        <w:widowControl/>
        <w:spacing w:after="0" w:line="288" w:lineRule="auto"/>
        <w:jc w:val="both"/>
        <w:textAlignment w:val="auto"/>
        <w:rPr>
          <w:rFonts w:ascii="Tahoma" w:eastAsia="Times New Roman" w:hAnsi="Tahoma" w:cs="Tahoma"/>
          <w:b/>
          <w:i/>
          <w:kern w:val="0"/>
          <w:lang w:eastAsia="hr-HR" w:bidi="ar-SA"/>
        </w:rPr>
      </w:pPr>
    </w:p>
    <w:p w:rsidR="00606327" w:rsidRDefault="009A4E5B">
      <w:pPr>
        <w:widowControl/>
        <w:spacing w:after="0" w:line="288" w:lineRule="auto"/>
        <w:jc w:val="both"/>
        <w:textAlignment w:val="auto"/>
        <w:rPr>
          <w:rFonts w:ascii="Tahoma" w:eastAsia="Times New Roman" w:hAnsi="Tahoma" w:cs="Tahoma"/>
          <w:b/>
          <w:i/>
          <w:kern w:val="0"/>
          <w:lang w:eastAsia="hr-HR" w:bidi="ar-SA"/>
        </w:rPr>
      </w:pPr>
      <w:r>
        <w:rPr>
          <w:rFonts w:ascii="Tahoma" w:eastAsia="Times New Roman" w:hAnsi="Tahoma" w:cs="Tahoma"/>
          <w:b/>
          <w:i/>
          <w:kern w:val="0"/>
          <w:lang w:eastAsia="hr-HR" w:bidi="ar-SA"/>
        </w:rPr>
        <w:t>2. Obveze  stečajnog dužnika</w:t>
      </w:r>
    </w:p>
    <w:p w:rsidR="00606327" w:rsidRDefault="00606327">
      <w:pPr>
        <w:widowControl/>
        <w:spacing w:after="0" w:line="288" w:lineRule="auto"/>
        <w:jc w:val="both"/>
        <w:textAlignment w:val="auto"/>
        <w:rPr>
          <w:rFonts w:ascii="Tahoma" w:eastAsia="Times New Roman" w:hAnsi="Tahoma" w:cs="Tahoma"/>
          <w:kern w:val="0"/>
          <w:lang w:eastAsia="hr-HR" w:bidi="ar-SA"/>
        </w:rPr>
      </w:pPr>
    </w:p>
    <w:p w:rsidR="00606327" w:rsidRDefault="009A4E5B">
      <w:pPr>
        <w:widowControl/>
        <w:spacing w:after="0" w:line="288" w:lineRule="auto"/>
        <w:jc w:val="both"/>
        <w:textAlignment w:val="auto"/>
        <w:rPr>
          <w:rFonts w:ascii="Tahoma" w:eastAsia="Times New Roman" w:hAnsi="Tahoma" w:cs="Tahoma"/>
          <w:kern w:val="0"/>
          <w:lang w:eastAsia="hr-HR" w:bidi="ar-SA"/>
        </w:rPr>
      </w:pPr>
      <w:r>
        <w:rPr>
          <w:rFonts w:ascii="Tahoma" w:eastAsia="Times New Roman" w:hAnsi="Tahoma" w:cs="Tahoma"/>
          <w:kern w:val="0"/>
          <w:lang w:eastAsia="hr-HR" w:bidi="ar-SA"/>
        </w:rPr>
        <w:t xml:space="preserve">Na održanom ispitnom i izvještajnom ročištu utvrđene su obveze stečajnog dužnika temeljem </w:t>
      </w:r>
      <w:r>
        <w:rPr>
          <w:rFonts w:ascii="Tahoma" w:eastAsia="Times New Roman" w:hAnsi="Tahoma" w:cs="Tahoma"/>
          <w:kern w:val="0"/>
          <w:lang w:eastAsia="hr-HR" w:bidi="ar-SA"/>
        </w:rPr>
        <w:t>prijavljenih i ispitanih tražbina I i II VIR-a u iznosu od 4.350.842,84 kn, te su tražbine  razvrstane u redove :</w:t>
      </w:r>
    </w:p>
    <w:p w:rsidR="00606327" w:rsidRDefault="00606327">
      <w:pPr>
        <w:widowControl/>
        <w:spacing w:after="0" w:line="288" w:lineRule="auto"/>
        <w:jc w:val="both"/>
        <w:textAlignment w:val="auto"/>
        <w:rPr>
          <w:rFonts w:ascii="Tahoma" w:eastAsia="Times New Roman" w:hAnsi="Tahoma" w:cs="Tahoma"/>
          <w:kern w:val="0"/>
          <w:lang w:eastAsia="hr-HR" w:bidi="ar-SA"/>
        </w:rPr>
      </w:pPr>
    </w:p>
    <w:p w:rsidR="00606327" w:rsidRDefault="009A4E5B">
      <w:pPr>
        <w:widowControl/>
        <w:spacing w:after="0" w:line="288" w:lineRule="auto"/>
        <w:jc w:val="both"/>
        <w:textAlignment w:val="auto"/>
        <w:rPr>
          <w:rFonts w:ascii="Tahoma" w:eastAsia="Times New Roman" w:hAnsi="Tahoma" w:cs="Tahoma"/>
          <w:kern w:val="0"/>
          <w:lang w:eastAsia="hr-HR" w:bidi="ar-SA"/>
        </w:rPr>
      </w:pPr>
      <w:r>
        <w:rPr>
          <w:rFonts w:ascii="Tahoma" w:eastAsia="Times New Roman" w:hAnsi="Tahoma" w:cs="Tahoma"/>
          <w:kern w:val="0"/>
          <w:lang w:eastAsia="hr-HR" w:bidi="ar-SA"/>
        </w:rPr>
        <w:t>- I.  viši isplatni red u iznosu od   511.631,32 kn</w:t>
      </w:r>
    </w:p>
    <w:p w:rsidR="00606327" w:rsidRDefault="009A4E5B">
      <w:pPr>
        <w:widowControl/>
        <w:spacing w:after="0" w:line="288" w:lineRule="auto"/>
        <w:jc w:val="both"/>
        <w:textAlignment w:val="auto"/>
        <w:rPr>
          <w:rFonts w:ascii="Tahoma" w:eastAsia="Times New Roman" w:hAnsi="Tahoma" w:cs="Tahoma"/>
          <w:kern w:val="0"/>
          <w:lang w:eastAsia="hr-HR" w:bidi="ar-SA"/>
        </w:rPr>
      </w:pPr>
      <w:r>
        <w:rPr>
          <w:rFonts w:ascii="Tahoma" w:eastAsia="Times New Roman" w:hAnsi="Tahoma" w:cs="Tahoma"/>
          <w:kern w:val="0"/>
          <w:lang w:eastAsia="hr-HR" w:bidi="ar-SA"/>
        </w:rPr>
        <w:t>- II. viši isplatni red u iznosu od 3.839.211,52 kn</w:t>
      </w:r>
    </w:p>
    <w:p w:rsidR="00606327" w:rsidRDefault="00606327">
      <w:pPr>
        <w:widowControl/>
        <w:spacing w:after="0" w:line="288" w:lineRule="auto"/>
        <w:jc w:val="both"/>
        <w:textAlignment w:val="auto"/>
        <w:rPr>
          <w:rFonts w:ascii="Tahoma" w:eastAsia="Times New Roman" w:hAnsi="Tahoma" w:cs="Tahoma"/>
          <w:kern w:val="0"/>
          <w:lang w:eastAsia="hr-HR" w:bidi="ar-SA"/>
        </w:rPr>
      </w:pPr>
    </w:p>
    <w:p w:rsidR="00606327" w:rsidRDefault="009A4E5B">
      <w:pPr>
        <w:widowControl/>
        <w:spacing w:after="0" w:line="288" w:lineRule="auto"/>
        <w:jc w:val="both"/>
        <w:textAlignment w:val="auto"/>
        <w:rPr>
          <w:rFonts w:ascii="Tahoma" w:eastAsia="Times New Roman" w:hAnsi="Tahoma" w:cs="Tahoma"/>
          <w:b/>
          <w:i/>
          <w:kern w:val="0"/>
          <w:lang w:eastAsia="hr-HR" w:bidi="ar-SA"/>
        </w:rPr>
      </w:pPr>
      <w:r>
        <w:rPr>
          <w:rFonts w:ascii="Tahoma" w:eastAsia="Times New Roman" w:hAnsi="Tahoma" w:cs="Tahoma"/>
          <w:b/>
          <w:i/>
          <w:kern w:val="0"/>
          <w:lang w:eastAsia="hr-HR" w:bidi="ar-SA"/>
        </w:rPr>
        <w:t>3. Namirenje vjerovnika I. višeg isp</w:t>
      </w:r>
      <w:r>
        <w:rPr>
          <w:rFonts w:ascii="Tahoma" w:eastAsia="Times New Roman" w:hAnsi="Tahoma" w:cs="Tahoma"/>
          <w:b/>
          <w:i/>
          <w:kern w:val="0"/>
          <w:lang w:eastAsia="hr-HR" w:bidi="ar-SA"/>
        </w:rPr>
        <w:t>latnog reda</w:t>
      </w:r>
    </w:p>
    <w:p w:rsidR="00606327" w:rsidRDefault="00606327">
      <w:pPr>
        <w:widowControl/>
        <w:spacing w:after="0" w:line="288" w:lineRule="auto"/>
        <w:jc w:val="both"/>
        <w:textAlignment w:val="auto"/>
        <w:rPr>
          <w:rFonts w:ascii="Tahoma" w:eastAsia="Times New Roman" w:hAnsi="Tahoma" w:cs="Tahoma"/>
          <w:kern w:val="0"/>
          <w:lang w:eastAsia="hr-HR" w:bidi="ar-SA"/>
        </w:rPr>
      </w:pPr>
    </w:p>
    <w:p w:rsidR="00606327" w:rsidRDefault="009A4E5B">
      <w:pPr>
        <w:widowControl/>
        <w:spacing w:after="0" w:line="288" w:lineRule="auto"/>
        <w:ind w:left="142" w:hanging="142"/>
        <w:jc w:val="both"/>
        <w:textAlignment w:val="auto"/>
        <w:rPr>
          <w:rFonts w:ascii="Tahoma" w:eastAsia="Times New Roman" w:hAnsi="Tahoma" w:cs="Tahoma"/>
          <w:kern w:val="0"/>
          <w:lang w:eastAsia="hr-HR" w:bidi="ar-SA"/>
        </w:rPr>
      </w:pPr>
      <w:r>
        <w:rPr>
          <w:rFonts w:ascii="Tahoma" w:eastAsia="Times New Roman" w:hAnsi="Tahoma" w:cs="Tahoma"/>
          <w:kern w:val="0"/>
          <w:lang w:eastAsia="hr-HR" w:bidi="ar-SA"/>
        </w:rPr>
        <w:t xml:space="preserve">  U dosadašnjem tijeku stečajnog postupka vjerovnici I. višeg isplatnog reda namireni su                od uplaćenih sredstava od Agencije za osiguranje radničkih potraživanja u iznosu od 17.512,23 kn.</w:t>
      </w:r>
    </w:p>
    <w:p w:rsidR="00606327" w:rsidRDefault="00606327">
      <w:pPr>
        <w:widowControl/>
        <w:spacing w:after="0" w:line="288" w:lineRule="auto"/>
        <w:jc w:val="both"/>
        <w:textAlignment w:val="auto"/>
        <w:rPr>
          <w:rFonts w:ascii="Tahoma" w:eastAsia="Times New Roman" w:hAnsi="Tahoma" w:cs="Tahoma"/>
          <w:kern w:val="0"/>
          <w:lang w:eastAsia="hr-HR" w:bidi="ar-SA"/>
        </w:rPr>
      </w:pPr>
    </w:p>
    <w:p w:rsidR="00606327" w:rsidRDefault="00606327">
      <w:pPr>
        <w:widowControl/>
        <w:spacing w:after="0" w:line="288" w:lineRule="auto"/>
        <w:jc w:val="both"/>
        <w:textAlignment w:val="auto"/>
        <w:rPr>
          <w:rFonts w:ascii="Tahoma" w:eastAsia="Times New Roman" w:hAnsi="Tahoma" w:cs="Tahoma"/>
          <w:kern w:val="0"/>
          <w:lang w:eastAsia="hr-HR" w:bidi="ar-SA"/>
        </w:rPr>
      </w:pPr>
    </w:p>
    <w:p w:rsidR="00606327" w:rsidRDefault="00606327">
      <w:pPr>
        <w:widowControl/>
        <w:spacing w:after="0" w:line="288" w:lineRule="auto"/>
        <w:jc w:val="both"/>
        <w:textAlignment w:val="auto"/>
        <w:rPr>
          <w:rFonts w:ascii="Tahoma" w:eastAsia="Times New Roman" w:hAnsi="Tahoma" w:cs="Tahoma"/>
          <w:kern w:val="0"/>
          <w:lang w:eastAsia="hr-HR" w:bidi="ar-SA"/>
        </w:rPr>
      </w:pPr>
    </w:p>
    <w:p w:rsidR="00606327" w:rsidRDefault="009A4E5B">
      <w:pPr>
        <w:widowControl/>
        <w:spacing w:after="0" w:line="288" w:lineRule="auto"/>
        <w:jc w:val="both"/>
        <w:textAlignment w:val="auto"/>
        <w:rPr>
          <w:rFonts w:ascii="Tahoma" w:eastAsia="Times New Roman" w:hAnsi="Tahoma" w:cs="Tahoma"/>
          <w:b/>
          <w:i/>
          <w:kern w:val="0"/>
          <w:lang w:eastAsia="hr-HR" w:bidi="ar-SA"/>
        </w:rPr>
      </w:pPr>
      <w:r>
        <w:rPr>
          <w:rFonts w:ascii="Tahoma" w:eastAsia="Times New Roman" w:hAnsi="Tahoma" w:cs="Tahoma"/>
          <w:b/>
          <w:i/>
          <w:kern w:val="0"/>
          <w:lang w:eastAsia="hr-HR" w:bidi="ar-SA"/>
        </w:rPr>
        <w:lastRenderedPageBreak/>
        <w:t>4. Imovina stečajnog dužnika na dan iz</w:t>
      </w:r>
      <w:r>
        <w:rPr>
          <w:rFonts w:ascii="Tahoma" w:eastAsia="Times New Roman" w:hAnsi="Tahoma" w:cs="Tahoma"/>
          <w:b/>
          <w:i/>
          <w:kern w:val="0"/>
          <w:lang w:eastAsia="hr-HR" w:bidi="ar-SA"/>
        </w:rPr>
        <w:t>vješća 20.11.2017.</w:t>
      </w:r>
    </w:p>
    <w:p w:rsidR="00606327" w:rsidRDefault="00606327">
      <w:pPr>
        <w:widowControl/>
        <w:spacing w:after="0" w:line="288" w:lineRule="auto"/>
        <w:jc w:val="both"/>
        <w:textAlignment w:val="auto"/>
        <w:rPr>
          <w:rFonts w:ascii="Tahoma" w:eastAsia="Times New Roman" w:hAnsi="Tahoma" w:cs="Tahoma"/>
          <w:b/>
          <w:i/>
          <w:kern w:val="0"/>
          <w:lang w:eastAsia="hr-HR" w:bidi="ar-SA"/>
        </w:rPr>
      </w:pPr>
    </w:p>
    <w:p w:rsidR="00606327" w:rsidRDefault="009A4E5B">
      <w:pPr>
        <w:pStyle w:val="Standard"/>
        <w:spacing w:after="0" w:line="288" w:lineRule="auto"/>
        <w:jc w:val="both"/>
        <w:rPr>
          <w:rFonts w:ascii="Tahoma" w:hAnsi="Tahoma" w:cs="Tahoma"/>
          <w:lang w:val="pl-PL"/>
        </w:rPr>
      </w:pPr>
      <w:r>
        <w:rPr>
          <w:rFonts w:ascii="Tahoma" w:hAnsi="Tahoma" w:cs="Tahoma"/>
          <w:lang w:val="pl-PL"/>
        </w:rPr>
        <w:t>Imovina stečajnog dužnika sastoji se od stambeno-poslovne zgrade (1 poslovni prostor i 13 stanova) i „oranice, pašnjaka i kuhinjskog vrta kod kuće u selu” a sve se nalazi u Pitomači na adresi Braće Radića 6. Iskazana vrijednost na počet</w:t>
      </w:r>
      <w:r>
        <w:rPr>
          <w:rFonts w:ascii="Tahoma" w:hAnsi="Tahoma" w:cs="Tahoma"/>
          <w:lang w:val="pl-PL"/>
        </w:rPr>
        <w:t>noj stečajnoj bilanci bila je 3.946.100,00 kn.</w:t>
      </w:r>
    </w:p>
    <w:p w:rsidR="00606327" w:rsidRDefault="00606327">
      <w:pPr>
        <w:pStyle w:val="Standard"/>
        <w:spacing w:after="0" w:line="288" w:lineRule="auto"/>
        <w:jc w:val="both"/>
        <w:rPr>
          <w:rFonts w:ascii="Tahoma" w:hAnsi="Tahoma" w:cs="Tahoma"/>
          <w:lang w:val="pl-PL"/>
        </w:rPr>
      </w:pPr>
    </w:p>
    <w:p w:rsidR="00606327" w:rsidRDefault="009A4E5B">
      <w:pPr>
        <w:pStyle w:val="Standard"/>
        <w:spacing w:after="0" w:line="288" w:lineRule="auto"/>
        <w:jc w:val="both"/>
        <w:rPr>
          <w:rFonts w:ascii="Tahoma" w:hAnsi="Tahoma" w:cs="Tahoma"/>
          <w:lang w:val="pl-PL"/>
        </w:rPr>
      </w:pPr>
      <w:r>
        <w:rPr>
          <w:rFonts w:ascii="Tahoma" w:hAnsi="Tahoma" w:cs="Tahoma"/>
          <w:lang w:val="pl-PL"/>
        </w:rPr>
        <w:t xml:space="preserve">U prizemlju zgrade nalazi se poslovni prostor u kojem se nalazi specijalistička internistička ordinacija  dr. Gordane Kotur. S  imenovanom je bivši upravitelj Stjepan Štefec sklopio Predugovor o kupoprodaji </w:t>
      </w:r>
      <w:r>
        <w:rPr>
          <w:rFonts w:ascii="Tahoma" w:hAnsi="Tahoma" w:cs="Tahoma"/>
          <w:lang w:val="pl-PL"/>
        </w:rPr>
        <w:t>01.09.2011. i Ugovor o zakupu poslovnog prostora od dana 01.12.2013. s iznosom zakupnine od  100,00 EUR-a. Vezano na iznijeto sa zakupcem dr. Gordanom Kotur sklopljen je novi ugovor o zakupu pod istim uvjetima.</w:t>
      </w:r>
    </w:p>
    <w:p w:rsidR="00606327" w:rsidRDefault="00606327">
      <w:pPr>
        <w:pStyle w:val="Standard"/>
        <w:spacing w:after="0" w:line="288" w:lineRule="auto"/>
        <w:jc w:val="both"/>
        <w:rPr>
          <w:rFonts w:ascii="Tahoma" w:hAnsi="Tahoma" w:cs="Tahoma"/>
          <w:lang w:val="pl-PL"/>
        </w:rPr>
      </w:pPr>
    </w:p>
    <w:p w:rsidR="00606327" w:rsidRDefault="009A4E5B">
      <w:pPr>
        <w:pStyle w:val="Standard"/>
        <w:spacing w:after="0" w:line="288" w:lineRule="auto"/>
        <w:jc w:val="both"/>
        <w:rPr>
          <w:rFonts w:ascii="Tahoma" w:hAnsi="Tahoma" w:cs="Tahoma"/>
          <w:lang w:val="pl-PL"/>
        </w:rPr>
      </w:pPr>
      <w:r>
        <w:rPr>
          <w:rFonts w:ascii="Tahoma" w:hAnsi="Tahoma" w:cs="Tahoma"/>
          <w:lang w:val="pl-PL"/>
        </w:rPr>
        <w:t>Tijekom postupka razlučni vjerovnik - ovrhov</w:t>
      </w:r>
      <w:r>
        <w:rPr>
          <w:rFonts w:ascii="Tahoma" w:hAnsi="Tahoma" w:cs="Tahoma"/>
          <w:lang w:val="pl-PL"/>
        </w:rPr>
        <w:t>oditelj Erste &amp; Steiermarkische bank d.d. Rijeka nije se izjasnio da li će se zgrada prodavati kao cjelina, zajedno sa pripadajućim zemljištem, ili će se prodavati pojedinačno stan po stan tako  da do dana izrade ovog Izvješća nije napravljena procjena zgr</w:t>
      </w:r>
      <w:r>
        <w:rPr>
          <w:rFonts w:ascii="Tahoma" w:hAnsi="Tahoma" w:cs="Tahoma"/>
          <w:lang w:val="pl-PL"/>
        </w:rPr>
        <w:t>ade niti donešena odluka o načinu prodaje.</w:t>
      </w:r>
    </w:p>
    <w:p w:rsidR="00606327" w:rsidRDefault="00606327">
      <w:pPr>
        <w:pStyle w:val="Standard"/>
        <w:spacing w:after="0" w:line="288" w:lineRule="auto"/>
        <w:jc w:val="both"/>
        <w:rPr>
          <w:rFonts w:ascii="Tahoma" w:hAnsi="Tahoma" w:cs="Tahoma"/>
          <w:lang w:val="pl-PL"/>
        </w:rPr>
      </w:pPr>
    </w:p>
    <w:p w:rsidR="00606327" w:rsidRDefault="009A4E5B">
      <w:pPr>
        <w:pStyle w:val="Standard"/>
        <w:spacing w:after="0" w:line="288" w:lineRule="auto"/>
        <w:jc w:val="both"/>
        <w:rPr>
          <w:rFonts w:ascii="Tahoma" w:hAnsi="Tahoma" w:cs="Tahoma"/>
          <w:lang w:val="pl-PL"/>
        </w:rPr>
      </w:pPr>
      <w:r>
        <w:rPr>
          <w:rFonts w:ascii="Tahoma" w:hAnsi="Tahoma" w:cs="Tahoma"/>
          <w:lang w:val="pl-PL"/>
        </w:rPr>
        <w:t>Razlučni vjerovnik Erste &amp; Steiermarkische bank d.d. podneskom od 12.07.2017. predložio je da će  procjenu izvršiti vještaka Erste nekretnine d.d. ali je u međuvremenu Općinski  sud u Virovitici pod brojem Ovr-75</w:t>
      </w:r>
      <w:r>
        <w:rPr>
          <w:rFonts w:ascii="Tahoma" w:hAnsi="Tahoma" w:cs="Tahoma"/>
          <w:lang w:val="pl-PL"/>
        </w:rPr>
        <w:t>8/2017 imenovao svoje vještake i za dan 01.12.2017. zakazao ročište u Pitomači na koje je pozvao vještake i stranke. Radi se o ovršnom postupku koji razlučni vjerovnik (Erste) vodi protiv stečajnog dužnika radi naplate svoje tra</w:t>
      </w:r>
    </w:p>
    <w:p w:rsidR="00606327" w:rsidRDefault="009A4E5B">
      <w:pPr>
        <w:pStyle w:val="Standard"/>
        <w:spacing w:after="0" w:line="288" w:lineRule="auto"/>
        <w:jc w:val="both"/>
        <w:rPr>
          <w:rFonts w:ascii="Tahoma" w:hAnsi="Tahoma" w:cs="Tahoma"/>
          <w:lang w:val="pl-PL"/>
        </w:rPr>
      </w:pPr>
      <w:r>
        <w:rPr>
          <w:rFonts w:ascii="Tahoma" w:hAnsi="Tahoma" w:cs="Tahoma"/>
          <w:lang w:val="pl-PL"/>
        </w:rPr>
        <w:t xml:space="preserve">žbine, neplaćenog kredita, </w:t>
      </w:r>
      <w:r>
        <w:rPr>
          <w:rFonts w:ascii="Tahoma" w:hAnsi="Tahoma" w:cs="Tahoma"/>
          <w:lang w:val="pl-PL"/>
        </w:rPr>
        <w:t>ovrhom na nekretnini, uz napomenu da je ta tražbina u cijelosti priznata u stečajnom postupku u iznosu 3.516.587,18 kn (ovrha VPS=3.413.188,45 kn).</w:t>
      </w:r>
    </w:p>
    <w:p w:rsidR="00606327" w:rsidRDefault="00606327">
      <w:pPr>
        <w:pStyle w:val="Standard"/>
        <w:spacing w:after="0" w:line="288" w:lineRule="auto"/>
        <w:jc w:val="both"/>
        <w:rPr>
          <w:rFonts w:ascii="Tahoma" w:hAnsi="Tahoma" w:cs="Tahoma"/>
          <w:lang w:val="pl-PL"/>
        </w:rPr>
      </w:pPr>
    </w:p>
    <w:p w:rsidR="00606327" w:rsidRDefault="009A4E5B">
      <w:pPr>
        <w:pStyle w:val="Standard"/>
        <w:spacing w:after="0" w:line="288" w:lineRule="auto"/>
        <w:jc w:val="both"/>
        <w:rPr>
          <w:rFonts w:ascii="Tahoma" w:hAnsi="Tahoma" w:cs="Tahoma"/>
          <w:lang w:val="pl-PL"/>
        </w:rPr>
      </w:pPr>
      <w:r>
        <w:rPr>
          <w:rFonts w:ascii="Tahoma" w:hAnsi="Tahoma" w:cs="Tahoma"/>
          <w:lang w:val="pl-PL"/>
        </w:rPr>
        <w:t>S obzirom da je razlučni vjerovnik u stečajnom postupku predlagao unovčenje nekretnine u tom postupku putem</w:t>
      </w:r>
      <w:r>
        <w:rPr>
          <w:rFonts w:ascii="Tahoma" w:hAnsi="Tahoma" w:cs="Tahoma"/>
          <w:lang w:val="pl-PL"/>
        </w:rPr>
        <w:t xml:space="preserve"> FINE a istovremeno nastavlja i ovršni postupak radi naplate već utvrđene tražbine, potrebno je da se na predstoječoj skupštini izjasni o načinu namirenja uz sve već prije spomenute elemente koje treba prethodno utvrditi. Sve to iz razloga što se  sada stv</w:t>
      </w:r>
      <w:r>
        <w:rPr>
          <w:rFonts w:ascii="Tahoma" w:hAnsi="Tahoma" w:cs="Tahoma"/>
          <w:lang w:val="pl-PL"/>
        </w:rPr>
        <w:t>araju novi troškovi zbog ovršnog postupka kao i režije za održavanje zgrade, koji zbog proteka vremena samo rastu.</w:t>
      </w:r>
    </w:p>
    <w:p w:rsidR="00606327" w:rsidRDefault="00606327">
      <w:pPr>
        <w:pStyle w:val="Standard"/>
        <w:spacing w:after="0" w:line="288" w:lineRule="auto"/>
        <w:jc w:val="both"/>
        <w:rPr>
          <w:rFonts w:ascii="Tahoma" w:hAnsi="Tahoma" w:cs="Tahoma"/>
          <w:lang w:val="pl-PL"/>
        </w:rPr>
      </w:pPr>
    </w:p>
    <w:p w:rsidR="00606327" w:rsidRDefault="009A4E5B">
      <w:pPr>
        <w:pStyle w:val="Standard"/>
        <w:spacing w:after="0" w:line="288" w:lineRule="auto"/>
        <w:jc w:val="both"/>
        <w:rPr>
          <w:rFonts w:ascii="Tahoma" w:hAnsi="Tahoma" w:cs="Tahoma"/>
          <w:lang w:val="pl-PL"/>
        </w:rPr>
      </w:pPr>
      <w:r>
        <w:rPr>
          <w:rFonts w:ascii="Tahoma" w:hAnsi="Tahoma" w:cs="Tahoma"/>
          <w:lang w:val="pl-PL"/>
        </w:rPr>
        <w:t>Također postoji stalni pristisak za kupnju od strane stanara-kupaca koji se nalaze u toj zgradi a nemaju pravni osnov za korištenje tih stan</w:t>
      </w:r>
      <w:r>
        <w:rPr>
          <w:rFonts w:ascii="Tahoma" w:hAnsi="Tahoma" w:cs="Tahoma"/>
          <w:lang w:val="pl-PL"/>
        </w:rPr>
        <w:t>ova (trebalo bi im računati najam) i od kupaca koji namjeravaju kupiti preostale stanove.</w:t>
      </w:r>
    </w:p>
    <w:p w:rsidR="00606327" w:rsidRDefault="00606327">
      <w:pPr>
        <w:pStyle w:val="Standard"/>
        <w:spacing w:after="0" w:line="288" w:lineRule="auto"/>
        <w:jc w:val="both"/>
        <w:rPr>
          <w:rFonts w:ascii="Tahoma" w:hAnsi="Tahoma" w:cs="Tahoma"/>
          <w:lang w:val="pl-PL"/>
        </w:rPr>
      </w:pPr>
    </w:p>
    <w:p w:rsidR="00606327" w:rsidRDefault="009A4E5B">
      <w:pPr>
        <w:pStyle w:val="Standard"/>
        <w:spacing w:after="0" w:line="288" w:lineRule="auto"/>
        <w:jc w:val="both"/>
        <w:rPr>
          <w:rFonts w:ascii="Tahoma" w:hAnsi="Tahoma" w:cs="Tahoma"/>
          <w:lang w:val="pl-PL"/>
        </w:rPr>
      </w:pPr>
      <w:r>
        <w:rPr>
          <w:rFonts w:ascii="Tahoma" w:hAnsi="Tahoma" w:cs="Tahoma"/>
          <w:lang w:val="pl-PL"/>
        </w:rPr>
        <w:t xml:space="preserve">Vezano na iznijeto, tijekom proteklog vremena održani su sastanci u Erste banci, izmijenjeni su e mailovi, pokušani su telefonski kontakti, sve radi požurenja </w:t>
      </w:r>
      <w:r>
        <w:rPr>
          <w:rFonts w:ascii="Tahoma" w:hAnsi="Tahoma" w:cs="Tahoma"/>
          <w:lang w:val="pl-PL"/>
        </w:rPr>
        <w:t>postupka, ali za sada nema pomaka.</w:t>
      </w:r>
    </w:p>
    <w:p w:rsidR="00606327" w:rsidRDefault="00606327">
      <w:pPr>
        <w:pStyle w:val="Standard"/>
        <w:spacing w:after="0" w:line="288" w:lineRule="auto"/>
        <w:jc w:val="both"/>
        <w:rPr>
          <w:rFonts w:ascii="Tahoma" w:hAnsi="Tahoma" w:cs="Tahoma"/>
          <w:lang w:val="pl-PL"/>
        </w:rPr>
      </w:pPr>
    </w:p>
    <w:p w:rsidR="00606327" w:rsidRDefault="00606327">
      <w:pPr>
        <w:pStyle w:val="Standard"/>
        <w:spacing w:after="0" w:line="288" w:lineRule="auto"/>
        <w:jc w:val="both"/>
        <w:rPr>
          <w:rFonts w:ascii="Tahoma" w:hAnsi="Tahoma" w:cs="Tahoma"/>
          <w:lang w:val="pl-PL"/>
        </w:rPr>
      </w:pPr>
    </w:p>
    <w:p w:rsidR="00606327" w:rsidRDefault="009A4E5B">
      <w:pPr>
        <w:pStyle w:val="Standard"/>
        <w:spacing w:after="0" w:line="288" w:lineRule="auto"/>
        <w:jc w:val="both"/>
      </w:pPr>
      <w:r>
        <w:rPr>
          <w:rFonts w:ascii="Tahoma" w:hAnsi="Tahoma" w:cs="Tahoma"/>
          <w:b/>
          <w:i/>
          <w:lang w:val="pl-PL"/>
        </w:rPr>
        <w:lastRenderedPageBreak/>
        <w:t>Priljevi i odljevi na računu stečajnog dužnika u razdoblju od 29.03.2017.-20.11.2017.</w:t>
      </w:r>
    </w:p>
    <w:p w:rsidR="00606327" w:rsidRDefault="00606327">
      <w:pPr>
        <w:pStyle w:val="Standard"/>
        <w:spacing w:after="0" w:line="288" w:lineRule="auto"/>
        <w:jc w:val="both"/>
        <w:rPr>
          <w:rFonts w:ascii="Tahoma" w:hAnsi="Tahoma" w:cs="Tahoma"/>
          <w:b/>
          <w:u w:val="single"/>
          <w:lang w:val="pl-PL"/>
        </w:rPr>
      </w:pPr>
    </w:p>
    <w:p w:rsidR="00606327" w:rsidRDefault="009A4E5B">
      <w:pPr>
        <w:widowControl/>
        <w:spacing w:after="0" w:line="288" w:lineRule="auto"/>
        <w:jc w:val="both"/>
        <w:textAlignment w:val="auto"/>
        <w:rPr>
          <w:rFonts w:ascii="Tahoma" w:eastAsia="Times New Roman" w:hAnsi="Tahoma" w:cs="Tahoma"/>
          <w:kern w:val="0"/>
          <w:lang w:eastAsia="hr-HR" w:bidi="ar-SA"/>
        </w:rPr>
      </w:pPr>
      <w:r>
        <w:rPr>
          <w:rFonts w:ascii="Tahoma" w:eastAsia="Times New Roman" w:hAnsi="Tahoma" w:cs="Tahoma"/>
          <w:kern w:val="0"/>
          <w:lang w:eastAsia="hr-HR" w:bidi="ar-SA"/>
        </w:rPr>
        <w:t>U razdoblju od dana 29.03.2017. do 20.11.2017. godine ostvareni su priljevi novčanih sredstva na račun stečajnog dužnika u iznosu od</w:t>
      </w:r>
      <w:r>
        <w:rPr>
          <w:rFonts w:ascii="Tahoma" w:eastAsia="Times New Roman" w:hAnsi="Tahoma" w:cs="Tahoma"/>
          <w:kern w:val="0"/>
          <w:lang w:eastAsia="hr-HR" w:bidi="ar-SA"/>
        </w:rPr>
        <w:t xml:space="preserve"> 40.807,06 kn i odljevi novčanih sredstva s računa u iznosu od 34.167,98 kn.</w:t>
      </w:r>
    </w:p>
    <w:p w:rsidR="00606327" w:rsidRDefault="00606327">
      <w:pPr>
        <w:widowControl/>
        <w:spacing w:after="0" w:line="288" w:lineRule="auto"/>
        <w:jc w:val="both"/>
        <w:textAlignment w:val="auto"/>
        <w:rPr>
          <w:rFonts w:ascii="Tahoma" w:eastAsia="Times New Roman" w:hAnsi="Tahoma" w:cs="Tahoma"/>
          <w:b/>
          <w:kern w:val="0"/>
          <w:lang w:eastAsia="hr-HR" w:bidi="ar-SA"/>
        </w:rPr>
      </w:pPr>
    </w:p>
    <w:p w:rsidR="00606327" w:rsidRDefault="009A4E5B">
      <w:pPr>
        <w:widowControl/>
        <w:spacing w:after="0" w:line="288" w:lineRule="auto"/>
        <w:jc w:val="both"/>
        <w:textAlignment w:val="auto"/>
        <w:rPr>
          <w:rFonts w:ascii="Tahoma" w:eastAsia="Times New Roman" w:hAnsi="Tahoma" w:cs="Tahoma"/>
          <w:kern w:val="0"/>
          <w:lang w:eastAsia="hr-HR" w:bidi="ar-SA"/>
        </w:rPr>
      </w:pPr>
      <w:r>
        <w:rPr>
          <w:rFonts w:ascii="Tahoma" w:eastAsia="Times New Roman" w:hAnsi="Tahoma" w:cs="Tahoma"/>
          <w:kern w:val="0"/>
          <w:lang w:eastAsia="hr-HR" w:bidi="ar-SA"/>
        </w:rPr>
        <w:t>U nastavku daje se struktura ostvarenih priljeva i odljeva u Tabeli 1. i. 2.</w:t>
      </w:r>
    </w:p>
    <w:p w:rsidR="00606327" w:rsidRDefault="00606327">
      <w:pPr>
        <w:widowControl/>
        <w:spacing w:after="0" w:line="288" w:lineRule="auto"/>
        <w:jc w:val="both"/>
        <w:textAlignment w:val="auto"/>
        <w:rPr>
          <w:rFonts w:ascii="Tahoma" w:eastAsia="Times New Roman" w:hAnsi="Tahoma" w:cs="Tahoma"/>
          <w:kern w:val="0"/>
          <w:lang w:eastAsia="hr-HR" w:bidi="ar-SA"/>
        </w:rPr>
      </w:pPr>
    </w:p>
    <w:p w:rsidR="00606327" w:rsidRDefault="00606327">
      <w:pPr>
        <w:widowControl/>
        <w:spacing w:after="0" w:line="288" w:lineRule="auto"/>
        <w:ind w:left="709" w:hanging="709"/>
        <w:jc w:val="both"/>
        <w:textAlignment w:val="auto"/>
        <w:rPr>
          <w:rFonts w:ascii="Century Gothic" w:eastAsia="Times New Roman" w:hAnsi="Century Gothic" w:cs="Times New Roman"/>
          <w:kern w:val="0"/>
          <w:lang w:eastAsia="hr-HR" w:bidi="ar-SA"/>
        </w:rPr>
      </w:pPr>
    </w:p>
    <w:p w:rsidR="00606327" w:rsidRDefault="009A4E5B">
      <w:pPr>
        <w:widowControl/>
        <w:spacing w:after="0" w:line="288" w:lineRule="auto"/>
        <w:jc w:val="both"/>
        <w:textAlignment w:val="auto"/>
        <w:rPr>
          <w:rFonts w:ascii="Tahoma" w:eastAsia="Times New Roman" w:hAnsi="Tahoma" w:cs="Tahoma"/>
          <w:i/>
          <w:kern w:val="0"/>
          <w:sz w:val="22"/>
          <w:szCs w:val="22"/>
          <w:lang w:eastAsia="hr-HR" w:bidi="ar-SA"/>
        </w:rPr>
      </w:pPr>
      <w:r>
        <w:rPr>
          <w:rFonts w:ascii="Tahoma" w:eastAsia="Times New Roman" w:hAnsi="Tahoma" w:cs="Tahoma"/>
          <w:i/>
          <w:kern w:val="0"/>
          <w:sz w:val="22"/>
          <w:szCs w:val="22"/>
          <w:lang w:eastAsia="hr-HR" w:bidi="ar-SA"/>
        </w:rPr>
        <w:t>Tabela 1.</w:t>
      </w:r>
    </w:p>
    <w:tbl>
      <w:tblPr>
        <w:tblW w:w="8341" w:type="dxa"/>
        <w:jc w:val="center"/>
        <w:tblLayout w:type="fixed"/>
        <w:tblCellMar>
          <w:left w:w="10" w:type="dxa"/>
          <w:right w:w="10" w:type="dxa"/>
        </w:tblCellMar>
        <w:tblLook w:val="0000" w:firstRow="0" w:lastRow="0" w:firstColumn="0" w:lastColumn="0" w:noHBand="0" w:noVBand="0"/>
      </w:tblPr>
      <w:tblGrid>
        <w:gridCol w:w="6356"/>
        <w:gridCol w:w="1985"/>
      </w:tblGrid>
      <w:tr w:rsidR="00606327">
        <w:tblPrEx>
          <w:tblCellMar>
            <w:top w:w="0" w:type="dxa"/>
            <w:bottom w:w="0" w:type="dxa"/>
          </w:tblCellMar>
        </w:tblPrEx>
        <w:trPr>
          <w:jc w:val="center"/>
        </w:trPr>
        <w:tc>
          <w:tcPr>
            <w:tcW w:w="6356" w:type="dxa"/>
            <w:tcBorders>
              <w:top w:val="double" w:sz="6" w:space="0" w:color="000000"/>
              <w:left w:val="double" w:sz="6" w:space="0" w:color="000000"/>
              <w:bottom w:val="single" w:sz="6" w:space="0" w:color="000000"/>
              <w:right w:val="single" w:sz="6" w:space="0" w:color="000000"/>
            </w:tcBorders>
            <w:shd w:val="clear" w:color="auto" w:fill="E0E0E0"/>
            <w:tcMar>
              <w:top w:w="0" w:type="dxa"/>
              <w:left w:w="108" w:type="dxa"/>
              <w:bottom w:w="0" w:type="dxa"/>
              <w:right w:w="108" w:type="dxa"/>
            </w:tcMar>
          </w:tcPr>
          <w:p w:rsidR="00606327" w:rsidRDefault="009A4E5B">
            <w:pPr>
              <w:widowControl/>
              <w:spacing w:after="0" w:line="288" w:lineRule="auto"/>
              <w:jc w:val="center"/>
              <w:textAlignment w:val="auto"/>
            </w:pPr>
            <w:r>
              <w:rPr>
                <w:rFonts w:ascii="Tahoma" w:eastAsia="Times New Roman" w:hAnsi="Tahoma" w:cs="Tahoma"/>
                <w:b/>
                <w:kern w:val="0"/>
                <w:sz w:val="22"/>
                <w:szCs w:val="22"/>
                <w:lang w:eastAsia="hr-HR" w:bidi="ar-SA"/>
              </w:rPr>
              <w:t>Ukupni priljevi</w:t>
            </w:r>
          </w:p>
        </w:tc>
        <w:tc>
          <w:tcPr>
            <w:tcW w:w="1985" w:type="dxa"/>
            <w:tcBorders>
              <w:top w:val="double" w:sz="6" w:space="0" w:color="000000"/>
              <w:left w:val="single" w:sz="6" w:space="0" w:color="000000"/>
              <w:bottom w:val="single" w:sz="6" w:space="0" w:color="000000"/>
              <w:right w:val="double" w:sz="6" w:space="0" w:color="000000"/>
            </w:tcBorders>
            <w:shd w:val="clear" w:color="auto" w:fill="E0E0E0"/>
            <w:tcMar>
              <w:top w:w="0" w:type="dxa"/>
              <w:left w:w="108" w:type="dxa"/>
              <w:bottom w:w="0" w:type="dxa"/>
              <w:right w:w="108" w:type="dxa"/>
            </w:tcMar>
          </w:tcPr>
          <w:p w:rsidR="00606327" w:rsidRDefault="009A4E5B">
            <w:pPr>
              <w:widowControl/>
              <w:spacing w:after="0" w:line="288" w:lineRule="auto"/>
              <w:jc w:val="center"/>
              <w:textAlignment w:val="auto"/>
            </w:pPr>
            <w:r>
              <w:rPr>
                <w:rFonts w:ascii="Tahoma" w:eastAsia="Times New Roman" w:hAnsi="Tahoma" w:cs="Tahoma"/>
                <w:b/>
                <w:kern w:val="0"/>
                <w:sz w:val="22"/>
                <w:szCs w:val="22"/>
                <w:lang w:eastAsia="hr-HR" w:bidi="ar-SA"/>
              </w:rPr>
              <w:t>Iznos</w:t>
            </w:r>
          </w:p>
        </w:tc>
      </w:tr>
      <w:tr w:rsidR="00606327">
        <w:tblPrEx>
          <w:tblCellMar>
            <w:top w:w="0" w:type="dxa"/>
            <w:bottom w:w="0" w:type="dxa"/>
          </w:tblCellMar>
        </w:tblPrEx>
        <w:trPr>
          <w:jc w:val="center"/>
        </w:trPr>
        <w:tc>
          <w:tcPr>
            <w:tcW w:w="6356" w:type="dxa"/>
            <w:tcBorders>
              <w:top w:val="single" w:sz="6" w:space="0" w:color="000000"/>
              <w:left w:val="double" w:sz="6" w:space="0" w:color="000000"/>
              <w:bottom w:val="single" w:sz="6" w:space="0" w:color="000000"/>
              <w:right w:val="single" w:sz="6" w:space="0" w:color="000000"/>
            </w:tcBorders>
            <w:shd w:val="clear" w:color="auto" w:fill="auto"/>
            <w:tcMar>
              <w:top w:w="0" w:type="dxa"/>
              <w:left w:w="108" w:type="dxa"/>
              <w:bottom w:w="0" w:type="dxa"/>
              <w:right w:w="108" w:type="dxa"/>
            </w:tcMar>
          </w:tcPr>
          <w:p w:rsidR="00606327" w:rsidRDefault="009A4E5B">
            <w:pPr>
              <w:widowControl/>
              <w:spacing w:after="0" w:line="288" w:lineRule="auto"/>
              <w:jc w:val="both"/>
              <w:textAlignment w:val="auto"/>
              <w:rPr>
                <w:rFonts w:ascii="Tahoma" w:eastAsia="Times New Roman" w:hAnsi="Tahoma" w:cs="Tahoma"/>
                <w:kern w:val="0"/>
                <w:sz w:val="22"/>
                <w:szCs w:val="22"/>
                <w:lang w:eastAsia="hr-HR" w:bidi="ar-SA"/>
              </w:rPr>
            </w:pPr>
            <w:r>
              <w:rPr>
                <w:rFonts w:ascii="Tahoma" w:eastAsia="Times New Roman" w:hAnsi="Tahoma" w:cs="Tahoma"/>
                <w:kern w:val="0"/>
                <w:sz w:val="22"/>
                <w:szCs w:val="22"/>
                <w:lang w:eastAsia="hr-HR" w:bidi="ar-SA"/>
              </w:rPr>
              <w:t>Priljevi od otpisa obveza</w:t>
            </w:r>
          </w:p>
        </w:tc>
        <w:tc>
          <w:tcPr>
            <w:tcW w:w="1985" w:type="dxa"/>
            <w:tcBorders>
              <w:top w:val="single" w:sz="6" w:space="0" w:color="000000"/>
              <w:left w:val="single" w:sz="6" w:space="0" w:color="000000"/>
              <w:bottom w:val="single" w:sz="6" w:space="0" w:color="000000"/>
              <w:right w:val="double" w:sz="6" w:space="0" w:color="000000"/>
            </w:tcBorders>
            <w:shd w:val="clear" w:color="auto" w:fill="auto"/>
            <w:tcMar>
              <w:top w:w="0" w:type="dxa"/>
              <w:left w:w="108" w:type="dxa"/>
              <w:bottom w:w="0" w:type="dxa"/>
              <w:right w:w="108" w:type="dxa"/>
            </w:tcMar>
          </w:tcPr>
          <w:p w:rsidR="00606327" w:rsidRDefault="009A4E5B">
            <w:pPr>
              <w:widowControl/>
              <w:spacing w:after="0" w:line="288" w:lineRule="auto"/>
              <w:jc w:val="right"/>
              <w:textAlignment w:val="auto"/>
              <w:rPr>
                <w:rFonts w:ascii="Tahoma" w:eastAsia="Times New Roman" w:hAnsi="Tahoma" w:cs="Tahoma"/>
                <w:kern w:val="0"/>
                <w:sz w:val="22"/>
                <w:szCs w:val="22"/>
                <w:lang w:eastAsia="hr-HR" w:bidi="ar-SA"/>
              </w:rPr>
            </w:pPr>
            <w:r>
              <w:rPr>
                <w:rFonts w:ascii="Tahoma" w:eastAsia="Times New Roman" w:hAnsi="Tahoma" w:cs="Tahoma"/>
                <w:kern w:val="0"/>
                <w:sz w:val="22"/>
                <w:szCs w:val="22"/>
                <w:lang w:eastAsia="hr-HR" w:bidi="ar-SA"/>
              </w:rPr>
              <w:t>3.770,75</w:t>
            </w:r>
          </w:p>
        </w:tc>
      </w:tr>
      <w:tr w:rsidR="00606327">
        <w:tblPrEx>
          <w:tblCellMar>
            <w:top w:w="0" w:type="dxa"/>
            <w:bottom w:w="0" w:type="dxa"/>
          </w:tblCellMar>
        </w:tblPrEx>
        <w:trPr>
          <w:jc w:val="center"/>
        </w:trPr>
        <w:tc>
          <w:tcPr>
            <w:tcW w:w="6356" w:type="dxa"/>
            <w:tcBorders>
              <w:top w:val="single" w:sz="6" w:space="0" w:color="000000"/>
              <w:left w:val="double" w:sz="6" w:space="0" w:color="000000"/>
              <w:bottom w:val="single" w:sz="6" w:space="0" w:color="000000"/>
              <w:right w:val="single" w:sz="6" w:space="0" w:color="000000"/>
            </w:tcBorders>
            <w:shd w:val="clear" w:color="auto" w:fill="auto"/>
            <w:tcMar>
              <w:top w:w="0" w:type="dxa"/>
              <w:left w:w="108" w:type="dxa"/>
              <w:bottom w:w="0" w:type="dxa"/>
              <w:right w:w="108" w:type="dxa"/>
            </w:tcMar>
          </w:tcPr>
          <w:p w:rsidR="00606327" w:rsidRDefault="009A4E5B">
            <w:pPr>
              <w:widowControl/>
              <w:spacing w:after="0" w:line="288" w:lineRule="auto"/>
              <w:jc w:val="both"/>
              <w:textAlignment w:val="auto"/>
              <w:rPr>
                <w:rFonts w:ascii="Tahoma" w:eastAsia="Times New Roman" w:hAnsi="Tahoma" w:cs="Tahoma"/>
                <w:kern w:val="0"/>
                <w:sz w:val="22"/>
                <w:szCs w:val="22"/>
                <w:lang w:eastAsia="hr-HR" w:bidi="ar-SA"/>
              </w:rPr>
            </w:pPr>
            <w:r>
              <w:rPr>
                <w:rFonts w:ascii="Tahoma" w:eastAsia="Times New Roman" w:hAnsi="Tahoma" w:cs="Tahoma"/>
                <w:kern w:val="0"/>
                <w:sz w:val="22"/>
                <w:szCs w:val="22"/>
                <w:lang w:eastAsia="hr-HR" w:bidi="ar-SA"/>
              </w:rPr>
              <w:t xml:space="preserve">Priljev pozajmica stečajni </w:t>
            </w:r>
            <w:r>
              <w:rPr>
                <w:rFonts w:ascii="Tahoma" w:eastAsia="Times New Roman" w:hAnsi="Tahoma" w:cs="Tahoma"/>
                <w:kern w:val="0"/>
                <w:sz w:val="22"/>
                <w:szCs w:val="22"/>
                <w:lang w:eastAsia="hr-HR" w:bidi="ar-SA"/>
              </w:rPr>
              <w:t>upravitelj</w:t>
            </w:r>
          </w:p>
        </w:tc>
        <w:tc>
          <w:tcPr>
            <w:tcW w:w="1985" w:type="dxa"/>
            <w:tcBorders>
              <w:top w:val="single" w:sz="6" w:space="0" w:color="000000"/>
              <w:left w:val="single" w:sz="6" w:space="0" w:color="000000"/>
              <w:bottom w:val="single" w:sz="6" w:space="0" w:color="000000"/>
              <w:right w:val="double" w:sz="6" w:space="0" w:color="000000"/>
            </w:tcBorders>
            <w:shd w:val="clear" w:color="auto" w:fill="auto"/>
            <w:tcMar>
              <w:top w:w="0" w:type="dxa"/>
              <w:left w:w="108" w:type="dxa"/>
              <w:bottom w:w="0" w:type="dxa"/>
              <w:right w:w="108" w:type="dxa"/>
            </w:tcMar>
          </w:tcPr>
          <w:p w:rsidR="00606327" w:rsidRDefault="009A4E5B">
            <w:pPr>
              <w:widowControl/>
              <w:spacing w:after="0" w:line="288" w:lineRule="auto"/>
              <w:jc w:val="right"/>
              <w:textAlignment w:val="auto"/>
              <w:rPr>
                <w:rFonts w:ascii="Tahoma" w:eastAsia="Times New Roman" w:hAnsi="Tahoma" w:cs="Tahoma"/>
                <w:kern w:val="0"/>
                <w:sz w:val="22"/>
                <w:szCs w:val="22"/>
                <w:lang w:eastAsia="hr-HR" w:bidi="ar-SA"/>
              </w:rPr>
            </w:pPr>
            <w:r>
              <w:rPr>
                <w:rFonts w:ascii="Tahoma" w:eastAsia="Times New Roman" w:hAnsi="Tahoma" w:cs="Tahoma"/>
                <w:kern w:val="0"/>
                <w:sz w:val="22"/>
                <w:szCs w:val="22"/>
                <w:lang w:eastAsia="hr-HR" w:bidi="ar-SA"/>
              </w:rPr>
              <w:t>10.000,00</w:t>
            </w:r>
          </w:p>
        </w:tc>
      </w:tr>
      <w:tr w:rsidR="00606327">
        <w:tblPrEx>
          <w:tblCellMar>
            <w:top w:w="0" w:type="dxa"/>
            <w:bottom w:w="0" w:type="dxa"/>
          </w:tblCellMar>
        </w:tblPrEx>
        <w:trPr>
          <w:jc w:val="center"/>
        </w:trPr>
        <w:tc>
          <w:tcPr>
            <w:tcW w:w="6356" w:type="dxa"/>
            <w:tcBorders>
              <w:top w:val="single" w:sz="6" w:space="0" w:color="000000"/>
              <w:left w:val="double" w:sz="6" w:space="0" w:color="000000"/>
              <w:bottom w:val="single" w:sz="6" w:space="0" w:color="000000"/>
              <w:right w:val="single" w:sz="6" w:space="0" w:color="000000"/>
            </w:tcBorders>
            <w:shd w:val="clear" w:color="auto" w:fill="auto"/>
            <w:tcMar>
              <w:top w:w="0" w:type="dxa"/>
              <w:left w:w="108" w:type="dxa"/>
              <w:bottom w:w="0" w:type="dxa"/>
              <w:right w:w="108" w:type="dxa"/>
            </w:tcMar>
          </w:tcPr>
          <w:p w:rsidR="00606327" w:rsidRDefault="009A4E5B">
            <w:pPr>
              <w:widowControl/>
              <w:spacing w:after="0" w:line="288" w:lineRule="auto"/>
              <w:jc w:val="both"/>
              <w:textAlignment w:val="auto"/>
              <w:rPr>
                <w:rFonts w:ascii="Tahoma" w:eastAsia="Times New Roman" w:hAnsi="Tahoma" w:cs="Tahoma"/>
                <w:kern w:val="0"/>
                <w:sz w:val="22"/>
                <w:szCs w:val="22"/>
                <w:lang w:eastAsia="hr-HR" w:bidi="ar-SA"/>
              </w:rPr>
            </w:pPr>
            <w:r>
              <w:rPr>
                <w:rFonts w:ascii="Tahoma" w:eastAsia="Times New Roman" w:hAnsi="Tahoma" w:cs="Tahoma"/>
                <w:kern w:val="0"/>
                <w:sz w:val="22"/>
                <w:szCs w:val="22"/>
                <w:lang w:eastAsia="hr-HR" w:bidi="ar-SA"/>
              </w:rPr>
              <w:t xml:space="preserve">Priljev od </w:t>
            </w:r>
            <w:proofErr w:type="spellStart"/>
            <w:r>
              <w:rPr>
                <w:rFonts w:ascii="Tahoma" w:eastAsia="Times New Roman" w:hAnsi="Tahoma" w:cs="Tahoma"/>
                <w:kern w:val="0"/>
                <w:sz w:val="22"/>
                <w:szCs w:val="22"/>
                <w:lang w:eastAsia="hr-HR" w:bidi="ar-SA"/>
              </w:rPr>
              <w:t>prefakturiranih</w:t>
            </w:r>
            <w:proofErr w:type="spellEnd"/>
            <w:r>
              <w:rPr>
                <w:rFonts w:ascii="Tahoma" w:eastAsia="Times New Roman" w:hAnsi="Tahoma" w:cs="Tahoma"/>
                <w:kern w:val="0"/>
                <w:sz w:val="22"/>
                <w:szCs w:val="22"/>
                <w:lang w:eastAsia="hr-HR" w:bidi="ar-SA"/>
              </w:rPr>
              <w:t xml:space="preserve"> troškova (osiguranje)</w:t>
            </w:r>
          </w:p>
        </w:tc>
        <w:tc>
          <w:tcPr>
            <w:tcW w:w="1985" w:type="dxa"/>
            <w:tcBorders>
              <w:top w:val="single" w:sz="6" w:space="0" w:color="000000"/>
              <w:left w:val="single" w:sz="6" w:space="0" w:color="000000"/>
              <w:bottom w:val="single" w:sz="6" w:space="0" w:color="000000"/>
              <w:right w:val="double" w:sz="6" w:space="0" w:color="000000"/>
            </w:tcBorders>
            <w:shd w:val="clear" w:color="auto" w:fill="auto"/>
            <w:tcMar>
              <w:top w:w="0" w:type="dxa"/>
              <w:left w:w="108" w:type="dxa"/>
              <w:bottom w:w="0" w:type="dxa"/>
              <w:right w:w="108" w:type="dxa"/>
            </w:tcMar>
          </w:tcPr>
          <w:p w:rsidR="00606327" w:rsidRDefault="009A4E5B">
            <w:pPr>
              <w:widowControl/>
              <w:spacing w:after="0" w:line="288" w:lineRule="auto"/>
              <w:jc w:val="right"/>
              <w:textAlignment w:val="auto"/>
              <w:rPr>
                <w:rFonts w:ascii="Tahoma" w:eastAsia="Times New Roman" w:hAnsi="Tahoma" w:cs="Tahoma"/>
                <w:kern w:val="0"/>
                <w:sz w:val="22"/>
                <w:szCs w:val="22"/>
                <w:lang w:eastAsia="hr-HR" w:bidi="ar-SA"/>
              </w:rPr>
            </w:pPr>
            <w:r>
              <w:rPr>
                <w:rFonts w:ascii="Tahoma" w:eastAsia="Times New Roman" w:hAnsi="Tahoma" w:cs="Tahoma"/>
                <w:kern w:val="0"/>
                <w:sz w:val="22"/>
                <w:szCs w:val="22"/>
                <w:lang w:eastAsia="hr-HR" w:bidi="ar-SA"/>
              </w:rPr>
              <w:t>1.673,61</w:t>
            </w:r>
          </w:p>
        </w:tc>
      </w:tr>
      <w:tr w:rsidR="00606327">
        <w:tblPrEx>
          <w:tblCellMar>
            <w:top w:w="0" w:type="dxa"/>
            <w:bottom w:w="0" w:type="dxa"/>
          </w:tblCellMar>
        </w:tblPrEx>
        <w:trPr>
          <w:jc w:val="center"/>
        </w:trPr>
        <w:tc>
          <w:tcPr>
            <w:tcW w:w="6356" w:type="dxa"/>
            <w:tcBorders>
              <w:top w:val="single" w:sz="6" w:space="0" w:color="000000"/>
              <w:left w:val="double" w:sz="6" w:space="0" w:color="000000"/>
              <w:bottom w:val="single" w:sz="6" w:space="0" w:color="000000"/>
              <w:right w:val="single" w:sz="6" w:space="0" w:color="000000"/>
            </w:tcBorders>
            <w:shd w:val="clear" w:color="auto" w:fill="auto"/>
            <w:tcMar>
              <w:top w:w="0" w:type="dxa"/>
              <w:left w:w="108" w:type="dxa"/>
              <w:bottom w:w="0" w:type="dxa"/>
              <w:right w:w="108" w:type="dxa"/>
            </w:tcMar>
          </w:tcPr>
          <w:p w:rsidR="00606327" w:rsidRDefault="009A4E5B">
            <w:pPr>
              <w:widowControl/>
              <w:spacing w:after="0" w:line="288" w:lineRule="auto"/>
              <w:jc w:val="both"/>
              <w:textAlignment w:val="auto"/>
              <w:rPr>
                <w:rFonts w:ascii="Tahoma" w:eastAsia="Times New Roman" w:hAnsi="Tahoma" w:cs="Tahoma"/>
                <w:kern w:val="0"/>
                <w:sz w:val="22"/>
                <w:szCs w:val="22"/>
                <w:lang w:eastAsia="hr-HR" w:bidi="ar-SA"/>
              </w:rPr>
            </w:pPr>
            <w:r>
              <w:rPr>
                <w:rFonts w:ascii="Tahoma" w:eastAsia="Times New Roman" w:hAnsi="Tahoma" w:cs="Tahoma"/>
                <w:kern w:val="0"/>
                <w:sz w:val="22"/>
                <w:szCs w:val="22"/>
                <w:lang w:eastAsia="hr-HR" w:bidi="ar-SA"/>
              </w:rPr>
              <w:t>Priljevi od potraživanja kupca u stečaju-zakup</w:t>
            </w:r>
          </w:p>
        </w:tc>
        <w:tc>
          <w:tcPr>
            <w:tcW w:w="1985" w:type="dxa"/>
            <w:tcBorders>
              <w:top w:val="single" w:sz="6" w:space="0" w:color="000000"/>
              <w:left w:val="single" w:sz="6" w:space="0" w:color="000000"/>
              <w:bottom w:val="single" w:sz="6" w:space="0" w:color="000000"/>
              <w:right w:val="double" w:sz="6" w:space="0" w:color="000000"/>
            </w:tcBorders>
            <w:shd w:val="clear" w:color="auto" w:fill="auto"/>
            <w:tcMar>
              <w:top w:w="0" w:type="dxa"/>
              <w:left w:w="108" w:type="dxa"/>
              <w:bottom w:w="0" w:type="dxa"/>
              <w:right w:w="108" w:type="dxa"/>
            </w:tcMar>
          </w:tcPr>
          <w:p w:rsidR="00606327" w:rsidRDefault="009A4E5B">
            <w:pPr>
              <w:widowControl/>
              <w:spacing w:after="0" w:line="288" w:lineRule="auto"/>
              <w:jc w:val="right"/>
              <w:textAlignment w:val="auto"/>
              <w:rPr>
                <w:rFonts w:ascii="Tahoma" w:eastAsia="Times New Roman" w:hAnsi="Tahoma" w:cs="Tahoma"/>
                <w:kern w:val="0"/>
                <w:sz w:val="22"/>
                <w:szCs w:val="22"/>
                <w:lang w:eastAsia="hr-HR" w:bidi="ar-SA"/>
              </w:rPr>
            </w:pPr>
            <w:r>
              <w:rPr>
                <w:rFonts w:ascii="Tahoma" w:eastAsia="Times New Roman" w:hAnsi="Tahoma" w:cs="Tahoma"/>
                <w:kern w:val="0"/>
                <w:sz w:val="22"/>
                <w:szCs w:val="22"/>
                <w:lang w:eastAsia="hr-HR" w:bidi="ar-SA"/>
              </w:rPr>
              <w:t>5.945,65</w:t>
            </w:r>
          </w:p>
        </w:tc>
      </w:tr>
      <w:tr w:rsidR="00606327">
        <w:tblPrEx>
          <w:tblCellMar>
            <w:top w:w="0" w:type="dxa"/>
            <w:bottom w:w="0" w:type="dxa"/>
          </w:tblCellMar>
        </w:tblPrEx>
        <w:trPr>
          <w:jc w:val="center"/>
        </w:trPr>
        <w:tc>
          <w:tcPr>
            <w:tcW w:w="6356" w:type="dxa"/>
            <w:tcBorders>
              <w:top w:val="single" w:sz="6" w:space="0" w:color="000000"/>
              <w:left w:val="double" w:sz="6" w:space="0" w:color="000000"/>
              <w:bottom w:val="single" w:sz="6" w:space="0" w:color="000000"/>
              <w:right w:val="single" w:sz="6" w:space="0" w:color="000000"/>
            </w:tcBorders>
            <w:shd w:val="clear" w:color="auto" w:fill="auto"/>
            <w:tcMar>
              <w:top w:w="0" w:type="dxa"/>
              <w:left w:w="108" w:type="dxa"/>
              <w:bottom w:w="0" w:type="dxa"/>
              <w:right w:w="108" w:type="dxa"/>
            </w:tcMar>
          </w:tcPr>
          <w:p w:rsidR="00606327" w:rsidRDefault="009A4E5B">
            <w:pPr>
              <w:widowControl/>
              <w:spacing w:after="0" w:line="288" w:lineRule="auto"/>
              <w:jc w:val="both"/>
              <w:textAlignment w:val="auto"/>
              <w:rPr>
                <w:rFonts w:ascii="Tahoma" w:eastAsia="Times New Roman" w:hAnsi="Tahoma" w:cs="Tahoma"/>
                <w:kern w:val="0"/>
                <w:sz w:val="22"/>
                <w:szCs w:val="22"/>
                <w:lang w:eastAsia="hr-HR" w:bidi="ar-SA"/>
              </w:rPr>
            </w:pPr>
            <w:r>
              <w:rPr>
                <w:rFonts w:ascii="Tahoma" w:eastAsia="Times New Roman" w:hAnsi="Tahoma" w:cs="Tahoma"/>
                <w:kern w:val="0"/>
                <w:sz w:val="22"/>
                <w:szCs w:val="22"/>
                <w:lang w:eastAsia="hr-HR" w:bidi="ar-SA"/>
              </w:rPr>
              <w:t>Iskazani PDV na imovinu i usluge</w:t>
            </w:r>
          </w:p>
        </w:tc>
        <w:tc>
          <w:tcPr>
            <w:tcW w:w="1985" w:type="dxa"/>
            <w:tcBorders>
              <w:top w:val="single" w:sz="6" w:space="0" w:color="000000"/>
              <w:left w:val="single" w:sz="6" w:space="0" w:color="000000"/>
              <w:bottom w:val="single" w:sz="6" w:space="0" w:color="000000"/>
              <w:right w:val="double" w:sz="6" w:space="0" w:color="000000"/>
            </w:tcBorders>
            <w:shd w:val="clear" w:color="auto" w:fill="auto"/>
            <w:tcMar>
              <w:top w:w="0" w:type="dxa"/>
              <w:left w:w="108" w:type="dxa"/>
              <w:bottom w:w="0" w:type="dxa"/>
              <w:right w:w="108" w:type="dxa"/>
            </w:tcMar>
          </w:tcPr>
          <w:p w:rsidR="00606327" w:rsidRDefault="009A4E5B">
            <w:pPr>
              <w:widowControl/>
              <w:spacing w:after="0" w:line="288" w:lineRule="auto"/>
              <w:jc w:val="right"/>
              <w:textAlignment w:val="auto"/>
              <w:rPr>
                <w:rFonts w:ascii="Tahoma" w:eastAsia="Times New Roman" w:hAnsi="Tahoma" w:cs="Tahoma"/>
                <w:kern w:val="0"/>
                <w:sz w:val="22"/>
                <w:szCs w:val="22"/>
                <w:lang w:eastAsia="hr-HR" w:bidi="ar-SA"/>
              </w:rPr>
            </w:pPr>
            <w:r>
              <w:rPr>
                <w:rFonts w:ascii="Tahoma" w:eastAsia="Times New Roman" w:hAnsi="Tahoma" w:cs="Tahoma"/>
                <w:kern w:val="0"/>
                <w:sz w:val="22"/>
                <w:szCs w:val="22"/>
                <w:lang w:eastAsia="hr-HR" w:bidi="ar-SA"/>
              </w:rPr>
              <w:t>1.904,81</w:t>
            </w:r>
          </w:p>
        </w:tc>
      </w:tr>
      <w:tr w:rsidR="00606327">
        <w:tblPrEx>
          <w:tblCellMar>
            <w:top w:w="0" w:type="dxa"/>
            <w:bottom w:w="0" w:type="dxa"/>
          </w:tblCellMar>
        </w:tblPrEx>
        <w:trPr>
          <w:jc w:val="center"/>
        </w:trPr>
        <w:tc>
          <w:tcPr>
            <w:tcW w:w="6356" w:type="dxa"/>
            <w:tcBorders>
              <w:top w:val="single" w:sz="6" w:space="0" w:color="000000"/>
              <w:left w:val="double" w:sz="6" w:space="0" w:color="000000"/>
              <w:bottom w:val="single" w:sz="6" w:space="0" w:color="000000"/>
              <w:right w:val="single" w:sz="6" w:space="0" w:color="000000"/>
            </w:tcBorders>
            <w:shd w:val="clear" w:color="auto" w:fill="auto"/>
            <w:tcMar>
              <w:top w:w="0" w:type="dxa"/>
              <w:left w:w="108" w:type="dxa"/>
              <w:bottom w:w="0" w:type="dxa"/>
              <w:right w:w="108" w:type="dxa"/>
            </w:tcMar>
          </w:tcPr>
          <w:p w:rsidR="00606327" w:rsidRDefault="009A4E5B">
            <w:pPr>
              <w:widowControl/>
              <w:spacing w:after="0" w:line="288" w:lineRule="auto"/>
              <w:jc w:val="both"/>
              <w:textAlignment w:val="auto"/>
              <w:rPr>
                <w:rFonts w:ascii="Tahoma" w:eastAsia="Times New Roman" w:hAnsi="Tahoma" w:cs="Tahoma"/>
                <w:kern w:val="0"/>
                <w:sz w:val="22"/>
                <w:szCs w:val="22"/>
                <w:lang w:eastAsia="hr-HR" w:bidi="ar-SA"/>
              </w:rPr>
            </w:pPr>
            <w:r>
              <w:rPr>
                <w:rFonts w:ascii="Tahoma" w:eastAsia="Times New Roman" w:hAnsi="Tahoma" w:cs="Tahoma"/>
                <w:kern w:val="0"/>
                <w:sz w:val="22"/>
                <w:szCs w:val="22"/>
                <w:lang w:eastAsia="hr-HR" w:bidi="ar-SA"/>
              </w:rPr>
              <w:t>Uplata od Agencije za radnička potraživanja</w:t>
            </w:r>
          </w:p>
        </w:tc>
        <w:tc>
          <w:tcPr>
            <w:tcW w:w="1985" w:type="dxa"/>
            <w:tcBorders>
              <w:top w:val="single" w:sz="6" w:space="0" w:color="000000"/>
              <w:left w:val="single" w:sz="6" w:space="0" w:color="000000"/>
              <w:bottom w:val="single" w:sz="6" w:space="0" w:color="000000"/>
              <w:right w:val="double" w:sz="6" w:space="0" w:color="000000"/>
            </w:tcBorders>
            <w:shd w:val="clear" w:color="auto" w:fill="auto"/>
            <w:tcMar>
              <w:top w:w="0" w:type="dxa"/>
              <w:left w:w="108" w:type="dxa"/>
              <w:bottom w:w="0" w:type="dxa"/>
              <w:right w:w="108" w:type="dxa"/>
            </w:tcMar>
          </w:tcPr>
          <w:p w:rsidR="00606327" w:rsidRDefault="009A4E5B">
            <w:pPr>
              <w:widowControl/>
              <w:spacing w:after="0" w:line="288" w:lineRule="auto"/>
              <w:jc w:val="right"/>
              <w:textAlignment w:val="auto"/>
              <w:rPr>
                <w:rFonts w:ascii="Tahoma" w:eastAsia="Times New Roman" w:hAnsi="Tahoma" w:cs="Tahoma"/>
                <w:kern w:val="0"/>
                <w:sz w:val="22"/>
                <w:szCs w:val="22"/>
                <w:lang w:eastAsia="hr-HR" w:bidi="ar-SA"/>
              </w:rPr>
            </w:pPr>
            <w:r>
              <w:rPr>
                <w:rFonts w:ascii="Tahoma" w:eastAsia="Times New Roman" w:hAnsi="Tahoma" w:cs="Tahoma"/>
                <w:kern w:val="0"/>
                <w:sz w:val="22"/>
                <w:szCs w:val="22"/>
                <w:lang w:eastAsia="hr-HR" w:bidi="ar-SA"/>
              </w:rPr>
              <w:t>17.512,23</w:t>
            </w:r>
          </w:p>
        </w:tc>
      </w:tr>
      <w:tr w:rsidR="00606327">
        <w:tblPrEx>
          <w:tblCellMar>
            <w:top w:w="0" w:type="dxa"/>
            <w:bottom w:w="0" w:type="dxa"/>
          </w:tblCellMar>
        </w:tblPrEx>
        <w:trPr>
          <w:jc w:val="center"/>
        </w:trPr>
        <w:tc>
          <w:tcPr>
            <w:tcW w:w="6356" w:type="dxa"/>
            <w:tcBorders>
              <w:top w:val="single" w:sz="6" w:space="0" w:color="000000"/>
              <w:left w:val="double" w:sz="6" w:space="0" w:color="000000"/>
              <w:bottom w:val="double" w:sz="6" w:space="0" w:color="000000"/>
              <w:right w:val="single" w:sz="6" w:space="0" w:color="000000"/>
            </w:tcBorders>
            <w:shd w:val="clear" w:color="auto" w:fill="E6E6E6"/>
            <w:tcMar>
              <w:top w:w="0" w:type="dxa"/>
              <w:left w:w="108" w:type="dxa"/>
              <w:bottom w:w="0" w:type="dxa"/>
              <w:right w:w="108" w:type="dxa"/>
            </w:tcMar>
          </w:tcPr>
          <w:p w:rsidR="00606327" w:rsidRDefault="009A4E5B">
            <w:pPr>
              <w:widowControl/>
              <w:spacing w:after="0" w:line="288" w:lineRule="auto"/>
              <w:jc w:val="both"/>
              <w:textAlignment w:val="auto"/>
              <w:rPr>
                <w:rFonts w:ascii="Tahoma" w:eastAsia="Times New Roman" w:hAnsi="Tahoma" w:cs="Tahoma"/>
                <w:b/>
                <w:kern w:val="0"/>
                <w:sz w:val="22"/>
                <w:szCs w:val="22"/>
                <w:lang w:eastAsia="hr-HR" w:bidi="ar-SA"/>
              </w:rPr>
            </w:pPr>
            <w:r>
              <w:rPr>
                <w:rFonts w:ascii="Tahoma" w:eastAsia="Times New Roman" w:hAnsi="Tahoma" w:cs="Tahoma"/>
                <w:b/>
                <w:kern w:val="0"/>
                <w:sz w:val="22"/>
                <w:szCs w:val="22"/>
                <w:lang w:eastAsia="hr-HR" w:bidi="ar-SA"/>
              </w:rPr>
              <w:t xml:space="preserve">UKUPNO PRILJEVI NA </w:t>
            </w:r>
            <w:r>
              <w:rPr>
                <w:rFonts w:ascii="Tahoma" w:eastAsia="Times New Roman" w:hAnsi="Tahoma" w:cs="Tahoma"/>
                <w:b/>
                <w:kern w:val="0"/>
                <w:sz w:val="22"/>
                <w:szCs w:val="22"/>
                <w:lang w:eastAsia="hr-HR" w:bidi="ar-SA"/>
              </w:rPr>
              <w:t>RAČUN</w:t>
            </w:r>
          </w:p>
        </w:tc>
        <w:tc>
          <w:tcPr>
            <w:tcW w:w="1985" w:type="dxa"/>
            <w:tcBorders>
              <w:top w:val="single" w:sz="6" w:space="0" w:color="000000"/>
              <w:left w:val="single" w:sz="6" w:space="0" w:color="000000"/>
              <w:bottom w:val="double" w:sz="6" w:space="0" w:color="000000"/>
              <w:right w:val="double" w:sz="6" w:space="0" w:color="000000"/>
            </w:tcBorders>
            <w:shd w:val="clear" w:color="auto" w:fill="E6E6E6"/>
            <w:tcMar>
              <w:top w:w="0" w:type="dxa"/>
              <w:left w:w="108" w:type="dxa"/>
              <w:bottom w:w="0" w:type="dxa"/>
              <w:right w:w="108" w:type="dxa"/>
            </w:tcMar>
          </w:tcPr>
          <w:p w:rsidR="00606327" w:rsidRDefault="009A4E5B">
            <w:pPr>
              <w:widowControl/>
              <w:spacing w:after="0" w:line="288" w:lineRule="auto"/>
              <w:jc w:val="right"/>
              <w:textAlignment w:val="auto"/>
            </w:pPr>
            <w:r>
              <w:rPr>
                <w:rFonts w:ascii="Tahoma" w:hAnsi="Tahoma" w:cs="Tahoma"/>
                <w:b/>
              </w:rPr>
              <w:t>40.807,05</w:t>
            </w:r>
          </w:p>
        </w:tc>
      </w:tr>
    </w:tbl>
    <w:p w:rsidR="00606327" w:rsidRDefault="009A4E5B">
      <w:pPr>
        <w:widowControl/>
        <w:spacing w:after="0" w:line="288" w:lineRule="auto"/>
        <w:jc w:val="both"/>
        <w:textAlignment w:val="auto"/>
        <w:rPr>
          <w:rFonts w:ascii="Tahoma" w:eastAsia="Times New Roman" w:hAnsi="Tahoma" w:cs="Tahoma"/>
          <w:i/>
          <w:kern w:val="0"/>
          <w:sz w:val="22"/>
          <w:szCs w:val="22"/>
          <w:lang w:eastAsia="hr-HR" w:bidi="ar-SA"/>
        </w:rPr>
      </w:pPr>
      <w:r>
        <w:rPr>
          <w:rFonts w:ascii="Tahoma" w:eastAsia="Times New Roman" w:hAnsi="Tahoma" w:cs="Tahoma"/>
          <w:i/>
          <w:kern w:val="0"/>
          <w:sz w:val="22"/>
          <w:szCs w:val="22"/>
          <w:lang w:eastAsia="hr-HR" w:bidi="ar-SA"/>
        </w:rPr>
        <w:t>Tabela 2.</w:t>
      </w:r>
    </w:p>
    <w:tbl>
      <w:tblPr>
        <w:tblW w:w="8482" w:type="dxa"/>
        <w:jc w:val="center"/>
        <w:tblLayout w:type="fixed"/>
        <w:tblCellMar>
          <w:left w:w="10" w:type="dxa"/>
          <w:right w:w="10" w:type="dxa"/>
        </w:tblCellMar>
        <w:tblLook w:val="0000" w:firstRow="0" w:lastRow="0" w:firstColumn="0" w:lastColumn="0" w:noHBand="0" w:noVBand="0"/>
      </w:tblPr>
      <w:tblGrid>
        <w:gridCol w:w="6477"/>
        <w:gridCol w:w="2005"/>
      </w:tblGrid>
      <w:tr w:rsidR="00606327">
        <w:tblPrEx>
          <w:tblCellMar>
            <w:top w:w="0" w:type="dxa"/>
            <w:bottom w:w="0" w:type="dxa"/>
          </w:tblCellMar>
        </w:tblPrEx>
        <w:trPr>
          <w:jc w:val="center"/>
        </w:trPr>
        <w:tc>
          <w:tcPr>
            <w:tcW w:w="6477" w:type="dxa"/>
            <w:tcBorders>
              <w:top w:val="double" w:sz="6" w:space="0" w:color="000000"/>
              <w:left w:val="double" w:sz="6" w:space="0" w:color="000000"/>
              <w:bottom w:val="single" w:sz="6" w:space="0" w:color="000000"/>
              <w:right w:val="single" w:sz="6" w:space="0" w:color="000000"/>
            </w:tcBorders>
            <w:shd w:val="clear" w:color="auto" w:fill="D9D9D9"/>
            <w:tcMar>
              <w:top w:w="0" w:type="dxa"/>
              <w:left w:w="108" w:type="dxa"/>
              <w:bottom w:w="0" w:type="dxa"/>
              <w:right w:w="108" w:type="dxa"/>
            </w:tcMar>
          </w:tcPr>
          <w:p w:rsidR="00606327" w:rsidRDefault="009A4E5B">
            <w:pPr>
              <w:widowControl/>
              <w:spacing w:after="0" w:line="288" w:lineRule="auto"/>
              <w:jc w:val="center"/>
              <w:textAlignment w:val="auto"/>
              <w:rPr>
                <w:rFonts w:ascii="Tahoma" w:eastAsia="Times New Roman" w:hAnsi="Tahoma" w:cs="Tahoma"/>
                <w:b/>
                <w:kern w:val="0"/>
                <w:sz w:val="22"/>
                <w:szCs w:val="22"/>
                <w:lang w:eastAsia="hr-HR" w:bidi="ar-SA"/>
              </w:rPr>
            </w:pPr>
            <w:r>
              <w:rPr>
                <w:rFonts w:ascii="Tahoma" w:eastAsia="Times New Roman" w:hAnsi="Tahoma" w:cs="Tahoma"/>
                <w:b/>
                <w:kern w:val="0"/>
                <w:sz w:val="22"/>
                <w:szCs w:val="22"/>
                <w:lang w:eastAsia="hr-HR" w:bidi="ar-SA"/>
              </w:rPr>
              <w:t>Ukupni odljevi</w:t>
            </w:r>
          </w:p>
        </w:tc>
        <w:tc>
          <w:tcPr>
            <w:tcW w:w="2005" w:type="dxa"/>
            <w:tcBorders>
              <w:top w:val="double" w:sz="6" w:space="0" w:color="000000"/>
              <w:left w:val="single" w:sz="6" w:space="0" w:color="000000"/>
              <w:bottom w:val="single" w:sz="6" w:space="0" w:color="000000"/>
              <w:right w:val="double" w:sz="6" w:space="0" w:color="000000"/>
            </w:tcBorders>
            <w:shd w:val="clear" w:color="auto" w:fill="D9D9D9"/>
            <w:tcMar>
              <w:top w:w="0" w:type="dxa"/>
              <w:left w:w="108" w:type="dxa"/>
              <w:bottom w:w="0" w:type="dxa"/>
              <w:right w:w="108" w:type="dxa"/>
            </w:tcMar>
          </w:tcPr>
          <w:p w:rsidR="00606327" w:rsidRDefault="009A4E5B">
            <w:pPr>
              <w:widowControl/>
              <w:spacing w:after="0" w:line="288" w:lineRule="auto"/>
              <w:jc w:val="center"/>
              <w:textAlignment w:val="auto"/>
              <w:rPr>
                <w:rFonts w:ascii="Tahoma" w:eastAsia="Times New Roman" w:hAnsi="Tahoma" w:cs="Tahoma"/>
                <w:b/>
                <w:kern w:val="0"/>
                <w:sz w:val="22"/>
                <w:szCs w:val="22"/>
                <w:lang w:eastAsia="hr-HR" w:bidi="ar-SA"/>
              </w:rPr>
            </w:pPr>
            <w:r>
              <w:rPr>
                <w:rFonts w:ascii="Tahoma" w:eastAsia="Times New Roman" w:hAnsi="Tahoma" w:cs="Tahoma"/>
                <w:b/>
                <w:kern w:val="0"/>
                <w:sz w:val="22"/>
                <w:szCs w:val="22"/>
                <w:lang w:eastAsia="hr-HR" w:bidi="ar-SA"/>
              </w:rPr>
              <w:t>Iznos</w:t>
            </w:r>
          </w:p>
        </w:tc>
      </w:tr>
      <w:tr w:rsidR="00606327">
        <w:tblPrEx>
          <w:tblCellMar>
            <w:top w:w="0" w:type="dxa"/>
            <w:bottom w:w="0" w:type="dxa"/>
          </w:tblCellMar>
        </w:tblPrEx>
        <w:trPr>
          <w:jc w:val="center"/>
        </w:trPr>
        <w:tc>
          <w:tcPr>
            <w:tcW w:w="6477" w:type="dxa"/>
            <w:tcBorders>
              <w:top w:val="single" w:sz="6" w:space="0" w:color="000000"/>
              <w:left w:val="double" w:sz="6" w:space="0" w:color="000000"/>
              <w:bottom w:val="single" w:sz="6" w:space="0" w:color="000000"/>
              <w:right w:val="single" w:sz="6" w:space="0" w:color="000000"/>
            </w:tcBorders>
            <w:shd w:val="clear" w:color="auto" w:fill="auto"/>
            <w:tcMar>
              <w:top w:w="0" w:type="dxa"/>
              <w:left w:w="108" w:type="dxa"/>
              <w:bottom w:w="0" w:type="dxa"/>
              <w:right w:w="108" w:type="dxa"/>
            </w:tcMar>
          </w:tcPr>
          <w:p w:rsidR="00606327" w:rsidRDefault="009A4E5B">
            <w:pPr>
              <w:widowControl/>
              <w:spacing w:after="0" w:line="288" w:lineRule="auto"/>
              <w:ind w:right="-238"/>
              <w:textAlignment w:val="auto"/>
              <w:rPr>
                <w:rFonts w:ascii="Tahoma" w:eastAsia="Times New Roman" w:hAnsi="Tahoma" w:cs="Tahoma"/>
                <w:kern w:val="0"/>
                <w:sz w:val="22"/>
                <w:szCs w:val="22"/>
                <w:lang w:eastAsia="hr-HR" w:bidi="ar-SA"/>
              </w:rPr>
            </w:pPr>
            <w:r>
              <w:rPr>
                <w:rFonts w:ascii="Tahoma" w:eastAsia="Times New Roman" w:hAnsi="Tahoma" w:cs="Tahoma"/>
                <w:kern w:val="0"/>
                <w:sz w:val="22"/>
                <w:szCs w:val="22"/>
                <w:lang w:eastAsia="hr-HR" w:bidi="ar-SA"/>
              </w:rPr>
              <w:t xml:space="preserve">Troškovi Ugovora o djelu- </w:t>
            </w:r>
            <w:proofErr w:type="spellStart"/>
            <w:r>
              <w:rPr>
                <w:rFonts w:ascii="Tahoma" w:eastAsia="Times New Roman" w:hAnsi="Tahoma" w:cs="Tahoma"/>
                <w:kern w:val="0"/>
                <w:sz w:val="22"/>
                <w:szCs w:val="22"/>
                <w:lang w:eastAsia="hr-HR" w:bidi="ar-SA"/>
              </w:rPr>
              <w:t>Levar</w:t>
            </w:r>
            <w:proofErr w:type="spellEnd"/>
            <w:r>
              <w:rPr>
                <w:rFonts w:ascii="Tahoma" w:eastAsia="Times New Roman" w:hAnsi="Tahoma" w:cs="Tahoma"/>
                <w:kern w:val="0"/>
                <w:sz w:val="22"/>
                <w:szCs w:val="22"/>
                <w:lang w:eastAsia="hr-HR" w:bidi="ar-SA"/>
              </w:rPr>
              <w:t xml:space="preserve"> Josip</w:t>
            </w:r>
          </w:p>
        </w:tc>
        <w:tc>
          <w:tcPr>
            <w:tcW w:w="2005" w:type="dxa"/>
            <w:tcBorders>
              <w:top w:val="single" w:sz="6" w:space="0" w:color="000000"/>
              <w:left w:val="single" w:sz="6" w:space="0" w:color="000000"/>
              <w:bottom w:val="single" w:sz="6" w:space="0" w:color="000000"/>
              <w:right w:val="double" w:sz="6" w:space="0" w:color="000000"/>
            </w:tcBorders>
            <w:shd w:val="clear" w:color="auto" w:fill="auto"/>
            <w:tcMar>
              <w:top w:w="0" w:type="dxa"/>
              <w:left w:w="108" w:type="dxa"/>
              <w:bottom w:w="0" w:type="dxa"/>
              <w:right w:w="108" w:type="dxa"/>
            </w:tcMar>
          </w:tcPr>
          <w:p w:rsidR="00606327" w:rsidRDefault="009A4E5B">
            <w:pPr>
              <w:widowControl/>
              <w:spacing w:after="0" w:line="288" w:lineRule="auto"/>
              <w:jc w:val="right"/>
              <w:textAlignment w:val="auto"/>
              <w:rPr>
                <w:rFonts w:ascii="Tahoma" w:eastAsia="Times New Roman" w:hAnsi="Tahoma" w:cs="Tahoma"/>
                <w:kern w:val="0"/>
                <w:sz w:val="22"/>
                <w:szCs w:val="22"/>
                <w:lang w:eastAsia="hr-HR" w:bidi="ar-SA"/>
              </w:rPr>
            </w:pPr>
            <w:r>
              <w:rPr>
                <w:rFonts w:ascii="Tahoma" w:eastAsia="Times New Roman" w:hAnsi="Tahoma" w:cs="Tahoma"/>
                <w:kern w:val="0"/>
                <w:sz w:val="22"/>
                <w:szCs w:val="22"/>
                <w:lang w:eastAsia="hr-HR" w:bidi="ar-SA"/>
              </w:rPr>
              <w:t>5.500,69</w:t>
            </w:r>
          </w:p>
        </w:tc>
      </w:tr>
      <w:tr w:rsidR="00606327">
        <w:tblPrEx>
          <w:tblCellMar>
            <w:top w:w="0" w:type="dxa"/>
            <w:bottom w:w="0" w:type="dxa"/>
          </w:tblCellMar>
        </w:tblPrEx>
        <w:trPr>
          <w:jc w:val="center"/>
        </w:trPr>
        <w:tc>
          <w:tcPr>
            <w:tcW w:w="6477" w:type="dxa"/>
            <w:tcBorders>
              <w:top w:val="single" w:sz="6" w:space="0" w:color="000000"/>
              <w:left w:val="double" w:sz="6" w:space="0" w:color="000000"/>
              <w:bottom w:val="single" w:sz="6" w:space="0" w:color="000000"/>
              <w:right w:val="single" w:sz="6" w:space="0" w:color="000000"/>
            </w:tcBorders>
            <w:shd w:val="clear" w:color="auto" w:fill="auto"/>
            <w:tcMar>
              <w:top w:w="0" w:type="dxa"/>
              <w:left w:w="108" w:type="dxa"/>
              <w:bottom w:w="0" w:type="dxa"/>
              <w:right w:w="108" w:type="dxa"/>
            </w:tcMar>
          </w:tcPr>
          <w:p w:rsidR="00606327" w:rsidRDefault="009A4E5B">
            <w:pPr>
              <w:widowControl/>
              <w:spacing w:after="0" w:line="288" w:lineRule="auto"/>
              <w:jc w:val="both"/>
              <w:textAlignment w:val="auto"/>
              <w:rPr>
                <w:rFonts w:ascii="Tahoma" w:eastAsia="Times New Roman" w:hAnsi="Tahoma" w:cs="Tahoma"/>
                <w:kern w:val="0"/>
                <w:sz w:val="22"/>
                <w:szCs w:val="22"/>
                <w:lang w:eastAsia="hr-HR" w:bidi="ar-SA"/>
              </w:rPr>
            </w:pPr>
            <w:r>
              <w:rPr>
                <w:rFonts w:ascii="Tahoma" w:eastAsia="Times New Roman" w:hAnsi="Tahoma" w:cs="Tahoma"/>
                <w:kern w:val="0"/>
                <w:sz w:val="22"/>
                <w:szCs w:val="22"/>
                <w:lang w:eastAsia="hr-HR" w:bidi="ar-SA"/>
              </w:rPr>
              <w:t>Troškovi identifikacije i pregleda nekretnina</w:t>
            </w:r>
          </w:p>
        </w:tc>
        <w:tc>
          <w:tcPr>
            <w:tcW w:w="2005" w:type="dxa"/>
            <w:tcBorders>
              <w:top w:val="single" w:sz="6" w:space="0" w:color="000000"/>
              <w:left w:val="single" w:sz="6" w:space="0" w:color="000000"/>
              <w:bottom w:val="single" w:sz="6" w:space="0" w:color="000000"/>
              <w:right w:val="double" w:sz="6" w:space="0" w:color="000000"/>
            </w:tcBorders>
            <w:shd w:val="clear" w:color="auto" w:fill="auto"/>
            <w:tcMar>
              <w:top w:w="0" w:type="dxa"/>
              <w:left w:w="108" w:type="dxa"/>
              <w:bottom w:w="0" w:type="dxa"/>
              <w:right w:w="108" w:type="dxa"/>
            </w:tcMar>
          </w:tcPr>
          <w:p w:rsidR="00606327" w:rsidRDefault="009A4E5B">
            <w:pPr>
              <w:widowControl/>
              <w:spacing w:after="0" w:line="288" w:lineRule="auto"/>
              <w:jc w:val="right"/>
              <w:textAlignment w:val="auto"/>
              <w:rPr>
                <w:rFonts w:ascii="Tahoma" w:eastAsia="Times New Roman" w:hAnsi="Tahoma" w:cs="Tahoma"/>
                <w:kern w:val="0"/>
                <w:sz w:val="22"/>
                <w:szCs w:val="22"/>
                <w:lang w:eastAsia="hr-HR" w:bidi="ar-SA"/>
              </w:rPr>
            </w:pPr>
            <w:r>
              <w:rPr>
                <w:rFonts w:ascii="Tahoma" w:eastAsia="Times New Roman" w:hAnsi="Tahoma" w:cs="Tahoma"/>
                <w:kern w:val="0"/>
                <w:sz w:val="22"/>
                <w:szCs w:val="22"/>
                <w:lang w:eastAsia="hr-HR" w:bidi="ar-SA"/>
              </w:rPr>
              <w:t>4.700,00</w:t>
            </w:r>
          </w:p>
        </w:tc>
      </w:tr>
      <w:tr w:rsidR="00606327">
        <w:tblPrEx>
          <w:tblCellMar>
            <w:top w:w="0" w:type="dxa"/>
            <w:bottom w:w="0" w:type="dxa"/>
          </w:tblCellMar>
        </w:tblPrEx>
        <w:trPr>
          <w:jc w:val="center"/>
        </w:trPr>
        <w:tc>
          <w:tcPr>
            <w:tcW w:w="6477" w:type="dxa"/>
            <w:tcBorders>
              <w:top w:val="single" w:sz="6" w:space="0" w:color="000000"/>
              <w:left w:val="double" w:sz="6" w:space="0" w:color="000000"/>
              <w:bottom w:val="single" w:sz="6" w:space="0" w:color="000000"/>
              <w:right w:val="single" w:sz="6" w:space="0" w:color="000000"/>
            </w:tcBorders>
            <w:shd w:val="clear" w:color="auto" w:fill="auto"/>
            <w:tcMar>
              <w:top w:w="0" w:type="dxa"/>
              <w:left w:w="108" w:type="dxa"/>
              <w:bottom w:w="0" w:type="dxa"/>
              <w:right w:w="108" w:type="dxa"/>
            </w:tcMar>
          </w:tcPr>
          <w:p w:rsidR="00606327" w:rsidRDefault="009A4E5B">
            <w:pPr>
              <w:widowControl/>
              <w:spacing w:after="0" w:line="288" w:lineRule="auto"/>
              <w:textAlignment w:val="auto"/>
              <w:rPr>
                <w:rFonts w:ascii="Tahoma" w:eastAsia="Times New Roman" w:hAnsi="Tahoma" w:cs="Tahoma"/>
                <w:kern w:val="0"/>
                <w:sz w:val="22"/>
                <w:szCs w:val="22"/>
                <w:lang w:eastAsia="hr-HR" w:bidi="ar-SA"/>
              </w:rPr>
            </w:pPr>
            <w:r>
              <w:rPr>
                <w:rFonts w:ascii="Tahoma" w:eastAsia="Times New Roman" w:hAnsi="Tahoma" w:cs="Tahoma"/>
                <w:kern w:val="0"/>
                <w:sz w:val="22"/>
                <w:szCs w:val="22"/>
                <w:lang w:eastAsia="hr-HR" w:bidi="ar-SA"/>
              </w:rPr>
              <w:t>Troškovi osiguranja nekretnine</w:t>
            </w:r>
          </w:p>
        </w:tc>
        <w:tc>
          <w:tcPr>
            <w:tcW w:w="2005" w:type="dxa"/>
            <w:tcBorders>
              <w:top w:val="single" w:sz="6" w:space="0" w:color="000000"/>
              <w:left w:val="single" w:sz="6" w:space="0" w:color="000000"/>
              <w:bottom w:val="single" w:sz="6" w:space="0" w:color="000000"/>
              <w:right w:val="double" w:sz="6" w:space="0" w:color="000000"/>
            </w:tcBorders>
            <w:shd w:val="clear" w:color="auto" w:fill="auto"/>
            <w:tcMar>
              <w:top w:w="0" w:type="dxa"/>
              <w:left w:w="108" w:type="dxa"/>
              <w:bottom w:w="0" w:type="dxa"/>
              <w:right w:w="108" w:type="dxa"/>
            </w:tcMar>
          </w:tcPr>
          <w:p w:rsidR="00606327" w:rsidRDefault="009A4E5B">
            <w:pPr>
              <w:widowControl/>
              <w:spacing w:after="0" w:line="288" w:lineRule="auto"/>
              <w:jc w:val="right"/>
              <w:textAlignment w:val="auto"/>
              <w:rPr>
                <w:rFonts w:ascii="Tahoma" w:eastAsia="Times New Roman" w:hAnsi="Tahoma" w:cs="Tahoma"/>
                <w:kern w:val="0"/>
                <w:sz w:val="22"/>
                <w:szCs w:val="22"/>
                <w:lang w:eastAsia="hr-HR" w:bidi="ar-SA"/>
              </w:rPr>
            </w:pPr>
            <w:r>
              <w:rPr>
                <w:rFonts w:ascii="Tahoma" w:eastAsia="Times New Roman" w:hAnsi="Tahoma" w:cs="Tahoma"/>
                <w:kern w:val="0"/>
                <w:sz w:val="22"/>
                <w:szCs w:val="22"/>
                <w:lang w:eastAsia="hr-HR" w:bidi="ar-SA"/>
              </w:rPr>
              <w:t>1.673,61</w:t>
            </w:r>
          </w:p>
        </w:tc>
      </w:tr>
      <w:tr w:rsidR="00606327">
        <w:tblPrEx>
          <w:tblCellMar>
            <w:top w:w="0" w:type="dxa"/>
            <w:bottom w:w="0" w:type="dxa"/>
          </w:tblCellMar>
        </w:tblPrEx>
        <w:trPr>
          <w:jc w:val="center"/>
        </w:trPr>
        <w:tc>
          <w:tcPr>
            <w:tcW w:w="6477" w:type="dxa"/>
            <w:tcBorders>
              <w:top w:val="single" w:sz="6" w:space="0" w:color="000000"/>
              <w:left w:val="double" w:sz="6" w:space="0" w:color="000000"/>
              <w:bottom w:val="single" w:sz="6" w:space="0" w:color="000000"/>
              <w:right w:val="single" w:sz="6" w:space="0" w:color="000000"/>
            </w:tcBorders>
            <w:shd w:val="clear" w:color="auto" w:fill="auto"/>
            <w:tcMar>
              <w:top w:w="0" w:type="dxa"/>
              <w:left w:w="108" w:type="dxa"/>
              <w:bottom w:w="0" w:type="dxa"/>
              <w:right w:w="108" w:type="dxa"/>
            </w:tcMar>
          </w:tcPr>
          <w:p w:rsidR="00606327" w:rsidRDefault="009A4E5B">
            <w:pPr>
              <w:widowControl/>
              <w:spacing w:after="0" w:line="288" w:lineRule="auto"/>
              <w:textAlignment w:val="auto"/>
              <w:rPr>
                <w:rFonts w:ascii="Tahoma" w:eastAsia="Times New Roman" w:hAnsi="Tahoma" w:cs="Tahoma"/>
                <w:kern w:val="0"/>
                <w:sz w:val="22"/>
                <w:szCs w:val="22"/>
                <w:lang w:eastAsia="hr-HR" w:bidi="ar-SA"/>
              </w:rPr>
            </w:pPr>
            <w:r>
              <w:rPr>
                <w:rFonts w:ascii="Tahoma" w:eastAsia="Times New Roman" w:hAnsi="Tahoma" w:cs="Tahoma"/>
                <w:kern w:val="0"/>
                <w:sz w:val="22"/>
                <w:szCs w:val="22"/>
                <w:lang w:eastAsia="hr-HR" w:bidi="ar-SA"/>
              </w:rPr>
              <w:t xml:space="preserve">Troškovi izrade štambilja  </w:t>
            </w:r>
          </w:p>
        </w:tc>
        <w:tc>
          <w:tcPr>
            <w:tcW w:w="2005" w:type="dxa"/>
            <w:tcBorders>
              <w:top w:val="single" w:sz="6" w:space="0" w:color="000000"/>
              <w:left w:val="single" w:sz="6" w:space="0" w:color="000000"/>
              <w:bottom w:val="single" w:sz="6" w:space="0" w:color="000000"/>
              <w:right w:val="double" w:sz="6" w:space="0" w:color="000000"/>
            </w:tcBorders>
            <w:shd w:val="clear" w:color="auto" w:fill="auto"/>
            <w:tcMar>
              <w:top w:w="0" w:type="dxa"/>
              <w:left w:w="108" w:type="dxa"/>
              <w:bottom w:w="0" w:type="dxa"/>
              <w:right w:w="108" w:type="dxa"/>
            </w:tcMar>
          </w:tcPr>
          <w:p w:rsidR="00606327" w:rsidRDefault="009A4E5B">
            <w:pPr>
              <w:widowControl/>
              <w:spacing w:after="0" w:line="288" w:lineRule="auto"/>
              <w:jc w:val="right"/>
              <w:textAlignment w:val="auto"/>
              <w:rPr>
                <w:rFonts w:ascii="Tahoma" w:eastAsia="Times New Roman" w:hAnsi="Tahoma" w:cs="Tahoma"/>
                <w:kern w:val="0"/>
                <w:sz w:val="22"/>
                <w:szCs w:val="22"/>
                <w:lang w:eastAsia="hr-HR" w:bidi="ar-SA"/>
              </w:rPr>
            </w:pPr>
            <w:r>
              <w:rPr>
                <w:rFonts w:ascii="Tahoma" w:eastAsia="Times New Roman" w:hAnsi="Tahoma" w:cs="Tahoma"/>
                <w:kern w:val="0"/>
                <w:sz w:val="22"/>
                <w:szCs w:val="22"/>
                <w:lang w:eastAsia="hr-HR" w:bidi="ar-SA"/>
              </w:rPr>
              <w:t>197,60</w:t>
            </w:r>
          </w:p>
        </w:tc>
      </w:tr>
      <w:tr w:rsidR="00606327">
        <w:tblPrEx>
          <w:tblCellMar>
            <w:top w:w="0" w:type="dxa"/>
            <w:bottom w:w="0" w:type="dxa"/>
          </w:tblCellMar>
        </w:tblPrEx>
        <w:trPr>
          <w:jc w:val="center"/>
        </w:trPr>
        <w:tc>
          <w:tcPr>
            <w:tcW w:w="6477" w:type="dxa"/>
            <w:tcBorders>
              <w:top w:val="single" w:sz="6" w:space="0" w:color="000000"/>
              <w:left w:val="double" w:sz="6" w:space="0" w:color="000000"/>
              <w:bottom w:val="single" w:sz="6" w:space="0" w:color="000000"/>
              <w:right w:val="single" w:sz="6" w:space="0" w:color="000000"/>
            </w:tcBorders>
            <w:shd w:val="clear" w:color="auto" w:fill="auto"/>
            <w:tcMar>
              <w:top w:w="0" w:type="dxa"/>
              <w:left w:w="108" w:type="dxa"/>
              <w:bottom w:w="0" w:type="dxa"/>
              <w:right w:w="108" w:type="dxa"/>
            </w:tcMar>
          </w:tcPr>
          <w:p w:rsidR="00606327" w:rsidRDefault="009A4E5B">
            <w:pPr>
              <w:widowControl/>
              <w:spacing w:after="0" w:line="288" w:lineRule="auto"/>
              <w:textAlignment w:val="auto"/>
              <w:rPr>
                <w:rFonts w:ascii="Tahoma" w:eastAsia="Times New Roman" w:hAnsi="Tahoma" w:cs="Tahoma"/>
                <w:kern w:val="0"/>
                <w:sz w:val="22"/>
                <w:szCs w:val="22"/>
                <w:lang w:eastAsia="hr-HR" w:bidi="ar-SA"/>
              </w:rPr>
            </w:pPr>
            <w:r>
              <w:rPr>
                <w:rFonts w:ascii="Tahoma" w:eastAsia="Times New Roman" w:hAnsi="Tahoma" w:cs="Tahoma"/>
                <w:kern w:val="0"/>
                <w:sz w:val="22"/>
                <w:szCs w:val="22"/>
                <w:lang w:eastAsia="hr-HR" w:bidi="ar-SA"/>
              </w:rPr>
              <w:t xml:space="preserve">Bankovne usluge i </w:t>
            </w:r>
            <w:r>
              <w:rPr>
                <w:rFonts w:ascii="Tahoma" w:eastAsia="Times New Roman" w:hAnsi="Tahoma" w:cs="Tahoma"/>
                <w:kern w:val="0"/>
                <w:sz w:val="22"/>
                <w:szCs w:val="22"/>
                <w:lang w:eastAsia="hr-HR" w:bidi="ar-SA"/>
              </w:rPr>
              <w:t>provizija FINE</w:t>
            </w:r>
          </w:p>
        </w:tc>
        <w:tc>
          <w:tcPr>
            <w:tcW w:w="2005" w:type="dxa"/>
            <w:tcBorders>
              <w:top w:val="single" w:sz="6" w:space="0" w:color="000000"/>
              <w:left w:val="single" w:sz="6" w:space="0" w:color="000000"/>
              <w:bottom w:val="single" w:sz="6" w:space="0" w:color="000000"/>
              <w:right w:val="double" w:sz="6" w:space="0" w:color="000000"/>
            </w:tcBorders>
            <w:shd w:val="clear" w:color="auto" w:fill="auto"/>
            <w:tcMar>
              <w:top w:w="0" w:type="dxa"/>
              <w:left w:w="108" w:type="dxa"/>
              <w:bottom w:w="0" w:type="dxa"/>
              <w:right w:w="108" w:type="dxa"/>
            </w:tcMar>
          </w:tcPr>
          <w:p w:rsidR="00606327" w:rsidRDefault="009A4E5B">
            <w:pPr>
              <w:widowControl/>
              <w:spacing w:after="0" w:line="288" w:lineRule="auto"/>
              <w:jc w:val="right"/>
              <w:textAlignment w:val="auto"/>
              <w:rPr>
                <w:rFonts w:ascii="Tahoma" w:eastAsia="Times New Roman" w:hAnsi="Tahoma" w:cs="Tahoma"/>
                <w:kern w:val="0"/>
                <w:sz w:val="22"/>
                <w:szCs w:val="22"/>
                <w:lang w:eastAsia="hr-HR" w:bidi="ar-SA"/>
              </w:rPr>
            </w:pPr>
            <w:r>
              <w:rPr>
                <w:rFonts w:ascii="Tahoma" w:eastAsia="Times New Roman" w:hAnsi="Tahoma" w:cs="Tahoma"/>
                <w:kern w:val="0"/>
                <w:sz w:val="22"/>
                <w:szCs w:val="22"/>
                <w:lang w:eastAsia="hr-HR" w:bidi="ar-SA"/>
              </w:rPr>
              <w:t>618,70</w:t>
            </w:r>
          </w:p>
        </w:tc>
      </w:tr>
      <w:tr w:rsidR="00606327">
        <w:tblPrEx>
          <w:tblCellMar>
            <w:top w:w="0" w:type="dxa"/>
            <w:bottom w:w="0" w:type="dxa"/>
          </w:tblCellMar>
        </w:tblPrEx>
        <w:trPr>
          <w:jc w:val="center"/>
        </w:trPr>
        <w:tc>
          <w:tcPr>
            <w:tcW w:w="6477" w:type="dxa"/>
            <w:tcBorders>
              <w:top w:val="single" w:sz="6" w:space="0" w:color="000000"/>
              <w:left w:val="double" w:sz="6" w:space="0" w:color="000000"/>
              <w:bottom w:val="single" w:sz="6" w:space="0" w:color="000000"/>
              <w:right w:val="single" w:sz="6" w:space="0" w:color="000000"/>
            </w:tcBorders>
            <w:shd w:val="clear" w:color="auto" w:fill="auto"/>
            <w:tcMar>
              <w:top w:w="0" w:type="dxa"/>
              <w:left w:w="108" w:type="dxa"/>
              <w:bottom w:w="0" w:type="dxa"/>
              <w:right w:w="108" w:type="dxa"/>
            </w:tcMar>
          </w:tcPr>
          <w:p w:rsidR="00606327" w:rsidRDefault="009A4E5B">
            <w:pPr>
              <w:widowControl/>
              <w:spacing w:after="0" w:line="288" w:lineRule="auto"/>
              <w:textAlignment w:val="auto"/>
              <w:rPr>
                <w:rFonts w:ascii="Tahoma" w:eastAsia="Times New Roman" w:hAnsi="Tahoma" w:cs="Tahoma"/>
                <w:kern w:val="0"/>
                <w:sz w:val="22"/>
                <w:szCs w:val="22"/>
                <w:lang w:eastAsia="hr-HR" w:bidi="ar-SA"/>
              </w:rPr>
            </w:pPr>
            <w:r>
              <w:rPr>
                <w:rFonts w:ascii="Tahoma" w:eastAsia="Times New Roman" w:hAnsi="Tahoma" w:cs="Tahoma"/>
                <w:kern w:val="0"/>
                <w:sz w:val="22"/>
                <w:szCs w:val="22"/>
                <w:lang w:eastAsia="hr-HR" w:bidi="ar-SA"/>
              </w:rPr>
              <w:t>Troškovi sudskih pristojbi</w:t>
            </w:r>
          </w:p>
        </w:tc>
        <w:tc>
          <w:tcPr>
            <w:tcW w:w="2005" w:type="dxa"/>
            <w:tcBorders>
              <w:top w:val="single" w:sz="6" w:space="0" w:color="000000"/>
              <w:left w:val="single" w:sz="6" w:space="0" w:color="000000"/>
              <w:bottom w:val="single" w:sz="6" w:space="0" w:color="000000"/>
              <w:right w:val="double" w:sz="6" w:space="0" w:color="000000"/>
            </w:tcBorders>
            <w:shd w:val="clear" w:color="auto" w:fill="auto"/>
            <w:tcMar>
              <w:top w:w="0" w:type="dxa"/>
              <w:left w:w="108" w:type="dxa"/>
              <w:bottom w:w="0" w:type="dxa"/>
              <w:right w:w="108" w:type="dxa"/>
            </w:tcMar>
          </w:tcPr>
          <w:p w:rsidR="00606327" w:rsidRDefault="009A4E5B">
            <w:pPr>
              <w:widowControl/>
              <w:spacing w:after="0" w:line="288" w:lineRule="auto"/>
              <w:jc w:val="right"/>
              <w:textAlignment w:val="auto"/>
              <w:rPr>
                <w:rFonts w:ascii="Tahoma" w:eastAsia="Times New Roman" w:hAnsi="Tahoma" w:cs="Tahoma"/>
                <w:kern w:val="0"/>
                <w:sz w:val="22"/>
                <w:szCs w:val="22"/>
                <w:lang w:eastAsia="hr-HR" w:bidi="ar-SA"/>
              </w:rPr>
            </w:pPr>
            <w:r>
              <w:rPr>
                <w:rFonts w:ascii="Tahoma" w:eastAsia="Times New Roman" w:hAnsi="Tahoma" w:cs="Tahoma"/>
                <w:kern w:val="0"/>
                <w:sz w:val="22"/>
                <w:szCs w:val="22"/>
                <w:lang w:eastAsia="hr-HR" w:bidi="ar-SA"/>
              </w:rPr>
              <w:t>2.600,00</w:t>
            </w:r>
          </w:p>
        </w:tc>
      </w:tr>
      <w:tr w:rsidR="00606327">
        <w:tblPrEx>
          <w:tblCellMar>
            <w:top w:w="0" w:type="dxa"/>
            <w:bottom w:w="0" w:type="dxa"/>
          </w:tblCellMar>
        </w:tblPrEx>
        <w:trPr>
          <w:jc w:val="center"/>
        </w:trPr>
        <w:tc>
          <w:tcPr>
            <w:tcW w:w="6477" w:type="dxa"/>
            <w:tcBorders>
              <w:top w:val="single" w:sz="6" w:space="0" w:color="000000"/>
              <w:left w:val="double" w:sz="6" w:space="0" w:color="000000"/>
              <w:bottom w:val="single" w:sz="6" w:space="0" w:color="000000"/>
              <w:right w:val="single" w:sz="6" w:space="0" w:color="000000"/>
            </w:tcBorders>
            <w:shd w:val="clear" w:color="auto" w:fill="auto"/>
            <w:tcMar>
              <w:top w:w="0" w:type="dxa"/>
              <w:left w:w="108" w:type="dxa"/>
              <w:bottom w:w="0" w:type="dxa"/>
              <w:right w:w="108" w:type="dxa"/>
            </w:tcMar>
          </w:tcPr>
          <w:p w:rsidR="00606327" w:rsidRDefault="009A4E5B">
            <w:pPr>
              <w:widowControl/>
              <w:spacing w:after="0" w:line="288" w:lineRule="auto"/>
              <w:textAlignment w:val="auto"/>
              <w:rPr>
                <w:rFonts w:ascii="Tahoma" w:eastAsia="Times New Roman" w:hAnsi="Tahoma" w:cs="Tahoma"/>
                <w:kern w:val="0"/>
                <w:sz w:val="22"/>
                <w:szCs w:val="22"/>
                <w:lang w:eastAsia="hr-HR" w:bidi="ar-SA"/>
              </w:rPr>
            </w:pPr>
            <w:r>
              <w:rPr>
                <w:rFonts w:ascii="Tahoma" w:eastAsia="Times New Roman" w:hAnsi="Tahoma" w:cs="Tahoma"/>
                <w:kern w:val="0"/>
                <w:sz w:val="22"/>
                <w:szCs w:val="22"/>
                <w:lang w:eastAsia="hr-HR" w:bidi="ar-SA"/>
              </w:rPr>
              <w:t>Iskazani PDV za robu i usluge</w:t>
            </w:r>
          </w:p>
        </w:tc>
        <w:tc>
          <w:tcPr>
            <w:tcW w:w="2005" w:type="dxa"/>
            <w:tcBorders>
              <w:top w:val="single" w:sz="6" w:space="0" w:color="000000"/>
              <w:left w:val="single" w:sz="6" w:space="0" w:color="000000"/>
              <w:bottom w:val="single" w:sz="6" w:space="0" w:color="000000"/>
              <w:right w:val="double" w:sz="6" w:space="0" w:color="000000"/>
            </w:tcBorders>
            <w:shd w:val="clear" w:color="auto" w:fill="auto"/>
            <w:tcMar>
              <w:top w:w="0" w:type="dxa"/>
              <w:left w:w="108" w:type="dxa"/>
              <w:bottom w:w="0" w:type="dxa"/>
              <w:right w:w="108" w:type="dxa"/>
            </w:tcMar>
          </w:tcPr>
          <w:p w:rsidR="00606327" w:rsidRDefault="009A4E5B">
            <w:pPr>
              <w:widowControl/>
              <w:spacing w:after="0" w:line="288" w:lineRule="auto"/>
              <w:jc w:val="right"/>
              <w:textAlignment w:val="auto"/>
              <w:rPr>
                <w:rFonts w:ascii="Tahoma" w:eastAsia="Times New Roman" w:hAnsi="Tahoma" w:cs="Tahoma"/>
                <w:kern w:val="0"/>
                <w:sz w:val="22"/>
                <w:szCs w:val="22"/>
                <w:lang w:eastAsia="hr-HR" w:bidi="ar-SA"/>
              </w:rPr>
            </w:pPr>
            <w:r>
              <w:rPr>
                <w:rFonts w:ascii="Tahoma" w:eastAsia="Times New Roman" w:hAnsi="Tahoma" w:cs="Tahoma"/>
                <w:kern w:val="0"/>
                <w:sz w:val="22"/>
                <w:szCs w:val="22"/>
                <w:lang w:eastAsia="hr-HR" w:bidi="ar-SA"/>
              </w:rPr>
              <w:t>1.224,40</w:t>
            </w:r>
          </w:p>
        </w:tc>
      </w:tr>
      <w:tr w:rsidR="00606327">
        <w:tblPrEx>
          <w:tblCellMar>
            <w:top w:w="0" w:type="dxa"/>
            <w:bottom w:w="0" w:type="dxa"/>
          </w:tblCellMar>
        </w:tblPrEx>
        <w:trPr>
          <w:jc w:val="center"/>
        </w:trPr>
        <w:tc>
          <w:tcPr>
            <w:tcW w:w="6477" w:type="dxa"/>
            <w:tcBorders>
              <w:top w:val="single" w:sz="6" w:space="0" w:color="000000"/>
              <w:left w:val="double" w:sz="6" w:space="0" w:color="000000"/>
              <w:bottom w:val="single" w:sz="6" w:space="0" w:color="000000"/>
              <w:right w:val="single" w:sz="6" w:space="0" w:color="000000"/>
            </w:tcBorders>
            <w:shd w:val="clear" w:color="auto" w:fill="auto"/>
            <w:tcMar>
              <w:top w:w="0" w:type="dxa"/>
              <w:left w:w="108" w:type="dxa"/>
              <w:bottom w:w="0" w:type="dxa"/>
              <w:right w:w="108" w:type="dxa"/>
            </w:tcMar>
          </w:tcPr>
          <w:p w:rsidR="00606327" w:rsidRDefault="009A4E5B">
            <w:pPr>
              <w:widowControl/>
              <w:spacing w:after="0" w:line="288" w:lineRule="auto"/>
              <w:textAlignment w:val="auto"/>
              <w:rPr>
                <w:rFonts w:ascii="Tahoma" w:eastAsia="Times New Roman" w:hAnsi="Tahoma" w:cs="Tahoma"/>
                <w:kern w:val="0"/>
                <w:sz w:val="22"/>
                <w:szCs w:val="22"/>
                <w:lang w:eastAsia="hr-HR" w:bidi="ar-SA"/>
              </w:rPr>
            </w:pPr>
            <w:r>
              <w:rPr>
                <w:rFonts w:ascii="Tahoma" w:eastAsia="Times New Roman" w:hAnsi="Tahoma" w:cs="Tahoma"/>
                <w:kern w:val="0"/>
                <w:sz w:val="22"/>
                <w:szCs w:val="22"/>
                <w:lang w:eastAsia="hr-HR" w:bidi="ar-SA"/>
              </w:rPr>
              <w:t>Plaćanje PDV-a u stečaju</w:t>
            </w:r>
          </w:p>
        </w:tc>
        <w:tc>
          <w:tcPr>
            <w:tcW w:w="2005" w:type="dxa"/>
            <w:tcBorders>
              <w:top w:val="single" w:sz="6" w:space="0" w:color="000000"/>
              <w:left w:val="single" w:sz="6" w:space="0" w:color="000000"/>
              <w:bottom w:val="single" w:sz="6" w:space="0" w:color="000000"/>
              <w:right w:val="double" w:sz="6" w:space="0" w:color="000000"/>
            </w:tcBorders>
            <w:shd w:val="clear" w:color="auto" w:fill="auto"/>
            <w:tcMar>
              <w:top w:w="0" w:type="dxa"/>
              <w:left w:w="108" w:type="dxa"/>
              <w:bottom w:w="0" w:type="dxa"/>
              <w:right w:w="108" w:type="dxa"/>
            </w:tcMar>
          </w:tcPr>
          <w:p w:rsidR="00606327" w:rsidRDefault="009A4E5B">
            <w:pPr>
              <w:widowControl/>
              <w:spacing w:after="0" w:line="288" w:lineRule="auto"/>
              <w:jc w:val="right"/>
              <w:textAlignment w:val="auto"/>
              <w:rPr>
                <w:rFonts w:ascii="Tahoma" w:eastAsia="Times New Roman" w:hAnsi="Tahoma" w:cs="Tahoma"/>
                <w:kern w:val="0"/>
                <w:sz w:val="22"/>
                <w:szCs w:val="22"/>
                <w:lang w:eastAsia="hr-HR" w:bidi="ar-SA"/>
              </w:rPr>
            </w:pPr>
            <w:r>
              <w:rPr>
                <w:rFonts w:ascii="Tahoma" w:eastAsia="Times New Roman" w:hAnsi="Tahoma" w:cs="Tahoma"/>
                <w:kern w:val="0"/>
                <w:sz w:val="22"/>
                <w:szCs w:val="22"/>
                <w:lang w:eastAsia="hr-HR" w:bidi="ar-SA"/>
              </w:rPr>
              <w:t>140,75</w:t>
            </w:r>
          </w:p>
        </w:tc>
      </w:tr>
      <w:tr w:rsidR="00606327">
        <w:tblPrEx>
          <w:tblCellMar>
            <w:top w:w="0" w:type="dxa"/>
            <w:bottom w:w="0" w:type="dxa"/>
          </w:tblCellMar>
        </w:tblPrEx>
        <w:trPr>
          <w:jc w:val="center"/>
        </w:trPr>
        <w:tc>
          <w:tcPr>
            <w:tcW w:w="6477" w:type="dxa"/>
            <w:tcBorders>
              <w:top w:val="single" w:sz="6" w:space="0" w:color="000000"/>
              <w:left w:val="double" w:sz="6" w:space="0" w:color="000000"/>
              <w:bottom w:val="single" w:sz="6" w:space="0" w:color="000000"/>
              <w:right w:val="single" w:sz="6" w:space="0" w:color="000000"/>
            </w:tcBorders>
            <w:shd w:val="clear" w:color="auto" w:fill="auto"/>
            <w:tcMar>
              <w:top w:w="0" w:type="dxa"/>
              <w:left w:w="108" w:type="dxa"/>
              <w:bottom w:w="0" w:type="dxa"/>
              <w:right w:w="108" w:type="dxa"/>
            </w:tcMar>
          </w:tcPr>
          <w:p w:rsidR="00606327" w:rsidRDefault="009A4E5B">
            <w:pPr>
              <w:widowControl/>
              <w:spacing w:after="0" w:line="288" w:lineRule="auto"/>
              <w:textAlignment w:val="auto"/>
              <w:rPr>
                <w:rFonts w:ascii="Tahoma" w:eastAsia="Times New Roman" w:hAnsi="Tahoma" w:cs="Tahoma"/>
                <w:b/>
                <w:kern w:val="0"/>
                <w:sz w:val="22"/>
                <w:szCs w:val="22"/>
                <w:lang w:eastAsia="hr-HR" w:bidi="ar-SA"/>
              </w:rPr>
            </w:pPr>
            <w:r>
              <w:rPr>
                <w:rFonts w:ascii="Tahoma" w:eastAsia="Times New Roman" w:hAnsi="Tahoma" w:cs="Tahoma"/>
                <w:b/>
                <w:kern w:val="0"/>
                <w:sz w:val="22"/>
                <w:szCs w:val="22"/>
                <w:lang w:eastAsia="hr-HR" w:bidi="ar-SA"/>
              </w:rPr>
              <w:t>1.UKUPNO ODLJEVI</w:t>
            </w:r>
          </w:p>
        </w:tc>
        <w:tc>
          <w:tcPr>
            <w:tcW w:w="2005" w:type="dxa"/>
            <w:tcBorders>
              <w:top w:val="single" w:sz="6" w:space="0" w:color="000000"/>
              <w:left w:val="single" w:sz="6" w:space="0" w:color="000000"/>
              <w:bottom w:val="single" w:sz="6" w:space="0" w:color="000000"/>
              <w:right w:val="double" w:sz="6" w:space="0" w:color="000000"/>
            </w:tcBorders>
            <w:shd w:val="clear" w:color="auto" w:fill="auto"/>
            <w:tcMar>
              <w:top w:w="0" w:type="dxa"/>
              <w:left w:w="108" w:type="dxa"/>
              <w:bottom w:w="0" w:type="dxa"/>
              <w:right w:w="108" w:type="dxa"/>
            </w:tcMar>
          </w:tcPr>
          <w:p w:rsidR="00606327" w:rsidRDefault="009A4E5B">
            <w:pPr>
              <w:widowControl/>
              <w:spacing w:after="0" w:line="288" w:lineRule="auto"/>
              <w:jc w:val="right"/>
              <w:textAlignment w:val="auto"/>
            </w:pPr>
            <w:r>
              <w:rPr>
                <w:rFonts w:ascii="Tahoma" w:eastAsia="Times New Roman" w:hAnsi="Tahoma" w:cs="Tahoma"/>
                <w:b/>
                <w:kern w:val="0"/>
                <w:sz w:val="22"/>
                <w:szCs w:val="22"/>
                <w:lang w:eastAsia="hr-HR" w:bidi="ar-SA"/>
              </w:rPr>
              <w:t>16.655,75</w:t>
            </w:r>
          </w:p>
        </w:tc>
      </w:tr>
      <w:tr w:rsidR="00606327">
        <w:tblPrEx>
          <w:tblCellMar>
            <w:top w:w="0" w:type="dxa"/>
            <w:bottom w:w="0" w:type="dxa"/>
          </w:tblCellMar>
        </w:tblPrEx>
        <w:trPr>
          <w:jc w:val="center"/>
        </w:trPr>
        <w:tc>
          <w:tcPr>
            <w:tcW w:w="6477" w:type="dxa"/>
            <w:tcBorders>
              <w:top w:val="single" w:sz="6" w:space="0" w:color="000000"/>
              <w:left w:val="double" w:sz="6" w:space="0" w:color="000000"/>
              <w:bottom w:val="single" w:sz="6" w:space="0" w:color="000000"/>
              <w:right w:val="single" w:sz="6" w:space="0" w:color="000000"/>
            </w:tcBorders>
            <w:shd w:val="clear" w:color="auto" w:fill="auto"/>
            <w:tcMar>
              <w:top w:w="0" w:type="dxa"/>
              <w:left w:w="108" w:type="dxa"/>
              <w:bottom w:w="0" w:type="dxa"/>
              <w:right w:w="108" w:type="dxa"/>
            </w:tcMar>
          </w:tcPr>
          <w:p w:rsidR="00606327" w:rsidRDefault="009A4E5B">
            <w:pPr>
              <w:widowControl/>
              <w:spacing w:after="0" w:line="288" w:lineRule="auto"/>
              <w:jc w:val="both"/>
              <w:textAlignment w:val="auto"/>
              <w:rPr>
                <w:rFonts w:ascii="Tahoma" w:eastAsia="Times New Roman" w:hAnsi="Tahoma" w:cs="Tahoma"/>
                <w:kern w:val="0"/>
                <w:sz w:val="22"/>
                <w:szCs w:val="22"/>
                <w:lang w:eastAsia="hr-HR" w:bidi="ar-SA"/>
              </w:rPr>
            </w:pPr>
            <w:r>
              <w:rPr>
                <w:rFonts w:ascii="Tahoma" w:eastAsia="Times New Roman" w:hAnsi="Tahoma" w:cs="Tahoma"/>
                <w:kern w:val="0"/>
                <w:sz w:val="22"/>
                <w:szCs w:val="22"/>
                <w:lang w:eastAsia="hr-HR" w:bidi="ar-SA"/>
              </w:rPr>
              <w:t>Namirenje vjerovnika I višeg isplatnog reda/Agencija</w:t>
            </w:r>
          </w:p>
        </w:tc>
        <w:tc>
          <w:tcPr>
            <w:tcW w:w="2005" w:type="dxa"/>
            <w:tcBorders>
              <w:top w:val="single" w:sz="6" w:space="0" w:color="000000"/>
              <w:left w:val="single" w:sz="6" w:space="0" w:color="000000"/>
              <w:bottom w:val="single" w:sz="6" w:space="0" w:color="000000"/>
              <w:right w:val="double" w:sz="6" w:space="0" w:color="000000"/>
            </w:tcBorders>
            <w:shd w:val="clear" w:color="auto" w:fill="auto"/>
            <w:tcMar>
              <w:top w:w="0" w:type="dxa"/>
              <w:left w:w="108" w:type="dxa"/>
              <w:bottom w:w="0" w:type="dxa"/>
              <w:right w:w="108" w:type="dxa"/>
            </w:tcMar>
          </w:tcPr>
          <w:p w:rsidR="00606327" w:rsidRDefault="009A4E5B">
            <w:pPr>
              <w:widowControl/>
              <w:spacing w:after="0" w:line="288" w:lineRule="auto"/>
              <w:jc w:val="right"/>
              <w:textAlignment w:val="auto"/>
              <w:rPr>
                <w:rFonts w:ascii="Tahoma" w:eastAsia="Times New Roman" w:hAnsi="Tahoma" w:cs="Tahoma"/>
                <w:kern w:val="0"/>
                <w:sz w:val="22"/>
                <w:szCs w:val="22"/>
                <w:lang w:eastAsia="hr-HR" w:bidi="ar-SA"/>
              </w:rPr>
            </w:pPr>
            <w:r>
              <w:rPr>
                <w:rFonts w:ascii="Tahoma" w:eastAsia="Times New Roman" w:hAnsi="Tahoma" w:cs="Tahoma"/>
                <w:kern w:val="0"/>
                <w:sz w:val="22"/>
                <w:szCs w:val="22"/>
                <w:lang w:eastAsia="hr-HR" w:bidi="ar-SA"/>
              </w:rPr>
              <w:t>17.512,23</w:t>
            </w:r>
          </w:p>
        </w:tc>
      </w:tr>
      <w:tr w:rsidR="00606327">
        <w:tblPrEx>
          <w:tblCellMar>
            <w:top w:w="0" w:type="dxa"/>
            <w:bottom w:w="0" w:type="dxa"/>
          </w:tblCellMar>
        </w:tblPrEx>
        <w:trPr>
          <w:jc w:val="center"/>
        </w:trPr>
        <w:tc>
          <w:tcPr>
            <w:tcW w:w="6477" w:type="dxa"/>
            <w:tcBorders>
              <w:top w:val="single" w:sz="6" w:space="0" w:color="000000"/>
              <w:left w:val="double" w:sz="6" w:space="0" w:color="000000"/>
              <w:bottom w:val="single" w:sz="6" w:space="0" w:color="000000"/>
              <w:right w:val="single" w:sz="6" w:space="0" w:color="000000"/>
            </w:tcBorders>
            <w:shd w:val="clear" w:color="auto" w:fill="auto"/>
            <w:tcMar>
              <w:top w:w="0" w:type="dxa"/>
              <w:left w:w="108" w:type="dxa"/>
              <w:bottom w:w="0" w:type="dxa"/>
              <w:right w:w="108" w:type="dxa"/>
            </w:tcMar>
          </w:tcPr>
          <w:p w:rsidR="00606327" w:rsidRDefault="009A4E5B">
            <w:pPr>
              <w:widowControl/>
              <w:spacing w:after="0" w:line="288" w:lineRule="auto"/>
              <w:jc w:val="both"/>
              <w:textAlignment w:val="auto"/>
              <w:rPr>
                <w:rFonts w:ascii="Tahoma" w:eastAsia="Times New Roman" w:hAnsi="Tahoma" w:cs="Tahoma"/>
                <w:b/>
                <w:kern w:val="0"/>
                <w:sz w:val="22"/>
                <w:szCs w:val="22"/>
                <w:lang w:eastAsia="hr-HR" w:bidi="ar-SA"/>
              </w:rPr>
            </w:pPr>
            <w:r>
              <w:rPr>
                <w:rFonts w:ascii="Tahoma" w:eastAsia="Times New Roman" w:hAnsi="Tahoma" w:cs="Tahoma"/>
                <w:b/>
                <w:kern w:val="0"/>
                <w:sz w:val="22"/>
                <w:szCs w:val="22"/>
                <w:lang w:eastAsia="hr-HR" w:bidi="ar-SA"/>
              </w:rPr>
              <w:t xml:space="preserve">2. Odljev / namirenje </w:t>
            </w:r>
            <w:r>
              <w:rPr>
                <w:rFonts w:ascii="Tahoma" w:eastAsia="Times New Roman" w:hAnsi="Tahoma" w:cs="Tahoma"/>
                <w:b/>
                <w:kern w:val="0"/>
                <w:sz w:val="22"/>
                <w:szCs w:val="22"/>
                <w:lang w:eastAsia="hr-HR" w:bidi="ar-SA"/>
              </w:rPr>
              <w:t>vjerovnika</w:t>
            </w:r>
          </w:p>
        </w:tc>
        <w:tc>
          <w:tcPr>
            <w:tcW w:w="2005" w:type="dxa"/>
            <w:tcBorders>
              <w:top w:val="single" w:sz="6" w:space="0" w:color="000000"/>
              <w:left w:val="single" w:sz="6" w:space="0" w:color="000000"/>
              <w:bottom w:val="single" w:sz="6" w:space="0" w:color="000000"/>
              <w:right w:val="double" w:sz="6" w:space="0" w:color="000000"/>
            </w:tcBorders>
            <w:shd w:val="clear" w:color="auto" w:fill="auto"/>
            <w:tcMar>
              <w:top w:w="0" w:type="dxa"/>
              <w:left w:w="108" w:type="dxa"/>
              <w:bottom w:w="0" w:type="dxa"/>
              <w:right w:w="108" w:type="dxa"/>
            </w:tcMar>
          </w:tcPr>
          <w:p w:rsidR="00606327" w:rsidRDefault="009A4E5B">
            <w:pPr>
              <w:widowControl/>
              <w:spacing w:after="0" w:line="288" w:lineRule="auto"/>
              <w:jc w:val="right"/>
              <w:textAlignment w:val="auto"/>
              <w:rPr>
                <w:rFonts w:ascii="Tahoma" w:hAnsi="Tahoma" w:cs="Tahoma"/>
                <w:b/>
                <w:sz w:val="22"/>
                <w:szCs w:val="22"/>
              </w:rPr>
            </w:pPr>
            <w:r>
              <w:rPr>
                <w:rFonts w:ascii="Tahoma" w:hAnsi="Tahoma" w:cs="Tahoma"/>
                <w:b/>
                <w:sz w:val="22"/>
                <w:szCs w:val="22"/>
              </w:rPr>
              <w:t>17.512,23</w:t>
            </w:r>
          </w:p>
        </w:tc>
      </w:tr>
      <w:tr w:rsidR="00606327">
        <w:tblPrEx>
          <w:tblCellMar>
            <w:top w:w="0" w:type="dxa"/>
            <w:bottom w:w="0" w:type="dxa"/>
          </w:tblCellMar>
        </w:tblPrEx>
        <w:trPr>
          <w:jc w:val="center"/>
        </w:trPr>
        <w:tc>
          <w:tcPr>
            <w:tcW w:w="6477" w:type="dxa"/>
            <w:tcBorders>
              <w:top w:val="single" w:sz="6" w:space="0" w:color="000000"/>
              <w:left w:val="double" w:sz="6" w:space="0" w:color="000000"/>
              <w:bottom w:val="double" w:sz="6" w:space="0" w:color="000000"/>
              <w:right w:val="single" w:sz="6" w:space="0" w:color="000000"/>
            </w:tcBorders>
            <w:shd w:val="clear" w:color="auto" w:fill="E6E6E6"/>
            <w:tcMar>
              <w:top w:w="0" w:type="dxa"/>
              <w:left w:w="108" w:type="dxa"/>
              <w:bottom w:w="0" w:type="dxa"/>
              <w:right w:w="108" w:type="dxa"/>
            </w:tcMar>
          </w:tcPr>
          <w:p w:rsidR="00606327" w:rsidRDefault="009A4E5B">
            <w:pPr>
              <w:widowControl/>
              <w:spacing w:after="0" w:line="288" w:lineRule="auto"/>
              <w:jc w:val="both"/>
              <w:textAlignment w:val="auto"/>
              <w:rPr>
                <w:rFonts w:ascii="Tahoma" w:eastAsia="Times New Roman" w:hAnsi="Tahoma" w:cs="Tahoma"/>
                <w:b/>
                <w:kern w:val="0"/>
                <w:sz w:val="22"/>
                <w:szCs w:val="22"/>
                <w:lang w:eastAsia="hr-HR" w:bidi="ar-SA"/>
              </w:rPr>
            </w:pPr>
            <w:r>
              <w:rPr>
                <w:rFonts w:ascii="Tahoma" w:eastAsia="Times New Roman" w:hAnsi="Tahoma" w:cs="Tahoma"/>
                <w:b/>
                <w:kern w:val="0"/>
                <w:sz w:val="22"/>
                <w:szCs w:val="22"/>
                <w:lang w:eastAsia="hr-HR" w:bidi="ar-SA"/>
              </w:rPr>
              <w:t>UKUPNO ODLJEVI  SA RAČUNA ( r.br. 1+2 )</w:t>
            </w:r>
          </w:p>
        </w:tc>
        <w:tc>
          <w:tcPr>
            <w:tcW w:w="2005" w:type="dxa"/>
            <w:tcBorders>
              <w:top w:val="single" w:sz="6" w:space="0" w:color="000000"/>
              <w:left w:val="single" w:sz="6" w:space="0" w:color="000000"/>
              <w:bottom w:val="double" w:sz="6" w:space="0" w:color="000000"/>
              <w:right w:val="double" w:sz="6" w:space="0" w:color="000000"/>
            </w:tcBorders>
            <w:shd w:val="clear" w:color="auto" w:fill="E6E6E6"/>
            <w:tcMar>
              <w:top w:w="0" w:type="dxa"/>
              <w:left w:w="108" w:type="dxa"/>
              <w:bottom w:w="0" w:type="dxa"/>
              <w:right w:w="108" w:type="dxa"/>
            </w:tcMar>
          </w:tcPr>
          <w:p w:rsidR="00606327" w:rsidRDefault="009A4E5B">
            <w:pPr>
              <w:widowControl/>
              <w:spacing w:after="0" w:line="288" w:lineRule="auto"/>
              <w:jc w:val="right"/>
              <w:textAlignment w:val="auto"/>
              <w:rPr>
                <w:rFonts w:ascii="Tahoma" w:eastAsia="Times New Roman" w:hAnsi="Tahoma" w:cs="Tahoma"/>
                <w:b/>
                <w:kern w:val="0"/>
                <w:sz w:val="22"/>
                <w:szCs w:val="22"/>
                <w:lang w:eastAsia="hr-HR" w:bidi="ar-SA"/>
              </w:rPr>
            </w:pPr>
            <w:r>
              <w:rPr>
                <w:rFonts w:ascii="Tahoma" w:eastAsia="Times New Roman" w:hAnsi="Tahoma" w:cs="Tahoma"/>
                <w:b/>
                <w:kern w:val="0"/>
                <w:sz w:val="22"/>
                <w:szCs w:val="22"/>
                <w:lang w:eastAsia="hr-HR" w:bidi="ar-SA"/>
              </w:rPr>
              <w:t>34.167,98</w:t>
            </w:r>
          </w:p>
        </w:tc>
      </w:tr>
    </w:tbl>
    <w:p w:rsidR="00606327" w:rsidRDefault="00606327">
      <w:pPr>
        <w:widowControl/>
        <w:spacing w:after="0" w:line="288" w:lineRule="auto"/>
        <w:jc w:val="both"/>
        <w:textAlignment w:val="auto"/>
        <w:rPr>
          <w:rFonts w:ascii="Century Gothic" w:eastAsia="Times New Roman" w:hAnsi="Century Gothic" w:cs="Times New Roman"/>
          <w:kern w:val="0"/>
          <w:sz w:val="22"/>
          <w:szCs w:val="22"/>
          <w:lang w:eastAsia="hr-HR" w:bidi="ar-SA"/>
        </w:rPr>
      </w:pPr>
    </w:p>
    <w:p w:rsidR="00606327" w:rsidRDefault="00606327">
      <w:pPr>
        <w:widowControl/>
        <w:spacing w:after="0" w:line="288" w:lineRule="auto"/>
        <w:jc w:val="both"/>
        <w:textAlignment w:val="auto"/>
        <w:rPr>
          <w:rFonts w:ascii="Century Gothic" w:eastAsia="Times New Roman" w:hAnsi="Century Gothic" w:cs="Times New Roman"/>
          <w:kern w:val="0"/>
          <w:lang w:eastAsia="hr-HR" w:bidi="ar-SA"/>
        </w:rPr>
      </w:pPr>
    </w:p>
    <w:p w:rsidR="00606327" w:rsidRDefault="009A4E5B">
      <w:pPr>
        <w:widowControl/>
        <w:spacing w:after="0" w:line="240" w:lineRule="auto"/>
        <w:textAlignment w:val="auto"/>
        <w:rPr>
          <w:rFonts w:ascii="Tahoma" w:eastAsia="Times New Roman" w:hAnsi="Tahoma" w:cs="Tahoma"/>
          <w:kern w:val="0"/>
          <w:lang w:eastAsia="hr-HR" w:bidi="ar-SA"/>
        </w:rPr>
      </w:pPr>
      <w:r>
        <w:rPr>
          <w:rFonts w:ascii="Tahoma" w:eastAsia="Times New Roman" w:hAnsi="Tahoma" w:cs="Tahoma"/>
          <w:kern w:val="0"/>
          <w:lang w:eastAsia="hr-HR" w:bidi="ar-SA"/>
        </w:rPr>
        <w:t>Stečajni dužnik na dan 20.11.2017. godine  raspolaže novčanim sredstvima u iznosu od  6.639,08 kn (40.807,06-34.167,98).</w:t>
      </w:r>
    </w:p>
    <w:p w:rsidR="00606327" w:rsidRDefault="00606327">
      <w:pPr>
        <w:widowControl/>
        <w:spacing w:after="0" w:line="288" w:lineRule="auto"/>
        <w:jc w:val="both"/>
        <w:textAlignment w:val="auto"/>
        <w:rPr>
          <w:rFonts w:ascii="Tahoma" w:eastAsia="Times New Roman" w:hAnsi="Tahoma" w:cs="Tahoma"/>
          <w:kern w:val="0"/>
          <w:lang w:eastAsia="hr-HR" w:bidi="ar-SA"/>
        </w:rPr>
      </w:pPr>
    </w:p>
    <w:p w:rsidR="00606327" w:rsidRDefault="009A4E5B">
      <w:pPr>
        <w:widowControl/>
        <w:spacing w:after="0" w:line="288" w:lineRule="auto"/>
        <w:textAlignment w:val="auto"/>
        <w:rPr>
          <w:rFonts w:ascii="Tahoma" w:eastAsia="Times New Roman" w:hAnsi="Tahoma" w:cs="Tahoma"/>
          <w:kern w:val="0"/>
          <w:lang w:eastAsia="hr-HR" w:bidi="ar-SA"/>
        </w:rPr>
      </w:pPr>
      <w:r>
        <w:rPr>
          <w:rFonts w:ascii="Tahoma" w:eastAsia="Times New Roman" w:hAnsi="Tahoma" w:cs="Tahoma"/>
          <w:kern w:val="0"/>
          <w:lang w:eastAsia="hr-HR" w:bidi="ar-SA"/>
        </w:rPr>
        <w:t xml:space="preserve">Svi troškovi stečajnog postupka i ostale obveze stečajne </w:t>
      </w:r>
      <w:r>
        <w:rPr>
          <w:rFonts w:ascii="Tahoma" w:eastAsia="Times New Roman" w:hAnsi="Tahoma" w:cs="Tahoma"/>
          <w:kern w:val="0"/>
          <w:lang w:eastAsia="hr-HR" w:bidi="ar-SA"/>
        </w:rPr>
        <w:t xml:space="preserve">mase specificirani u Tabeli 2., u cijelosti su podmireni, time da je osiguranje nekretnine platio </w:t>
      </w:r>
      <w:proofErr w:type="spellStart"/>
      <w:r>
        <w:rPr>
          <w:rFonts w:ascii="Tahoma" w:eastAsia="Times New Roman" w:hAnsi="Tahoma" w:cs="Tahoma"/>
          <w:kern w:val="0"/>
          <w:lang w:eastAsia="hr-HR" w:bidi="ar-SA"/>
        </w:rPr>
        <w:t>razlučni</w:t>
      </w:r>
      <w:proofErr w:type="spellEnd"/>
      <w:r>
        <w:rPr>
          <w:rFonts w:ascii="Tahoma" w:eastAsia="Times New Roman" w:hAnsi="Tahoma" w:cs="Tahoma"/>
          <w:kern w:val="0"/>
          <w:lang w:eastAsia="hr-HR" w:bidi="ar-SA"/>
        </w:rPr>
        <w:t xml:space="preserve"> vjerovnik.</w:t>
      </w:r>
    </w:p>
    <w:p w:rsidR="00606327" w:rsidRDefault="00606327">
      <w:pPr>
        <w:pStyle w:val="Standard"/>
        <w:spacing w:after="0" w:line="288" w:lineRule="auto"/>
        <w:jc w:val="both"/>
        <w:rPr>
          <w:rFonts w:ascii="Tahoma" w:hAnsi="Tahoma" w:cs="Tahoma"/>
          <w:b/>
          <w:sz w:val="22"/>
          <w:szCs w:val="22"/>
          <w:u w:val="single"/>
          <w:lang w:val="pl-PL"/>
        </w:rPr>
      </w:pPr>
    </w:p>
    <w:p w:rsidR="00606327" w:rsidRDefault="00606327">
      <w:pPr>
        <w:spacing w:after="0" w:line="288" w:lineRule="auto"/>
        <w:jc w:val="both"/>
        <w:rPr>
          <w:rFonts w:ascii="Tahoma" w:hAnsi="Tahoma" w:cs="Tahoma"/>
          <w:b/>
          <w:bCs/>
          <w:u w:val="single"/>
        </w:rPr>
      </w:pPr>
    </w:p>
    <w:p w:rsidR="00606327" w:rsidRDefault="00606327">
      <w:pPr>
        <w:spacing w:after="0" w:line="288" w:lineRule="auto"/>
        <w:jc w:val="both"/>
        <w:rPr>
          <w:rFonts w:ascii="Tahoma" w:hAnsi="Tahoma" w:cs="Tahoma"/>
          <w:b/>
          <w:bCs/>
          <w:u w:val="single"/>
        </w:rPr>
      </w:pPr>
    </w:p>
    <w:p w:rsidR="00606327" w:rsidRDefault="00606327">
      <w:pPr>
        <w:spacing w:after="0" w:line="288" w:lineRule="auto"/>
        <w:jc w:val="both"/>
        <w:rPr>
          <w:rFonts w:ascii="Tahoma" w:hAnsi="Tahoma" w:cs="Tahoma"/>
          <w:b/>
          <w:bCs/>
          <w:u w:val="single"/>
        </w:rPr>
      </w:pPr>
    </w:p>
    <w:p w:rsidR="00606327" w:rsidRDefault="00606327">
      <w:pPr>
        <w:spacing w:after="0" w:line="288" w:lineRule="auto"/>
        <w:jc w:val="both"/>
        <w:rPr>
          <w:rFonts w:ascii="Tahoma" w:hAnsi="Tahoma" w:cs="Tahoma"/>
          <w:b/>
          <w:bCs/>
          <w:u w:val="single"/>
        </w:rPr>
      </w:pPr>
    </w:p>
    <w:p w:rsidR="00606327" w:rsidRDefault="009A4E5B">
      <w:pPr>
        <w:spacing w:after="0" w:line="288" w:lineRule="auto"/>
        <w:jc w:val="both"/>
        <w:rPr>
          <w:rFonts w:ascii="Tahoma" w:hAnsi="Tahoma" w:cs="Tahoma"/>
          <w:b/>
          <w:bCs/>
          <w:u w:val="single"/>
        </w:rPr>
      </w:pPr>
      <w:r>
        <w:rPr>
          <w:rFonts w:ascii="Tahoma" w:hAnsi="Tahoma" w:cs="Tahoma"/>
          <w:b/>
          <w:bCs/>
          <w:u w:val="single"/>
        </w:rPr>
        <w:t>III Prijedlozi stečajnog upravitelja</w:t>
      </w:r>
    </w:p>
    <w:p w:rsidR="00606327" w:rsidRDefault="00606327">
      <w:pPr>
        <w:spacing w:after="0" w:line="288" w:lineRule="auto"/>
        <w:ind w:left="360"/>
        <w:jc w:val="both"/>
        <w:rPr>
          <w:rFonts w:ascii="Tahoma" w:hAnsi="Tahoma" w:cs="Tahoma"/>
        </w:rPr>
      </w:pPr>
    </w:p>
    <w:p w:rsidR="00606327" w:rsidRDefault="009A4E5B">
      <w:pPr>
        <w:spacing w:after="0" w:line="288" w:lineRule="auto"/>
        <w:jc w:val="both"/>
        <w:rPr>
          <w:rFonts w:ascii="Tahoma" w:hAnsi="Tahoma" w:cs="Tahoma"/>
        </w:rPr>
      </w:pPr>
      <w:r>
        <w:rPr>
          <w:rFonts w:ascii="Tahoma" w:hAnsi="Tahoma" w:cs="Tahoma"/>
        </w:rPr>
        <w:t>Stečajni upravitelj predlaže hitno donošenje odluke o načinu prodaje imovine stečajnog dužnika,</w:t>
      </w:r>
      <w:r>
        <w:rPr>
          <w:rFonts w:ascii="Tahoma" w:hAnsi="Tahoma" w:cs="Tahoma"/>
        </w:rPr>
        <w:t xml:space="preserve"> jer na žiro računu ima minimalna sredstva i to od pozajmice, a troškovi stečajnog postupka stalno se povećavaju.</w:t>
      </w:r>
    </w:p>
    <w:p w:rsidR="00606327" w:rsidRDefault="00606327">
      <w:pPr>
        <w:spacing w:after="0" w:line="288" w:lineRule="auto"/>
        <w:jc w:val="both"/>
        <w:rPr>
          <w:rFonts w:ascii="Tahoma" w:hAnsi="Tahoma" w:cs="Tahoma"/>
          <w:lang w:val="pl-PL"/>
        </w:rPr>
      </w:pPr>
    </w:p>
    <w:p w:rsidR="00606327" w:rsidRDefault="00606327">
      <w:pPr>
        <w:spacing w:after="0" w:line="288" w:lineRule="auto"/>
        <w:jc w:val="both"/>
        <w:rPr>
          <w:rFonts w:ascii="Tahoma" w:hAnsi="Tahoma" w:cs="Tahoma"/>
          <w:lang w:val="pl-PL"/>
        </w:rPr>
      </w:pPr>
    </w:p>
    <w:p w:rsidR="00606327" w:rsidRDefault="00606327">
      <w:pPr>
        <w:spacing w:after="0" w:line="288" w:lineRule="auto"/>
        <w:jc w:val="both"/>
        <w:rPr>
          <w:rFonts w:ascii="Tahoma" w:hAnsi="Tahoma" w:cs="Tahoma"/>
          <w:lang w:val="pl-PL"/>
        </w:rPr>
      </w:pPr>
    </w:p>
    <w:p w:rsidR="00606327" w:rsidRDefault="009A4E5B">
      <w:pPr>
        <w:pStyle w:val="Standard"/>
        <w:spacing w:after="0" w:line="288" w:lineRule="auto"/>
        <w:jc w:val="both"/>
        <w:rPr>
          <w:rFonts w:ascii="Tahoma" w:hAnsi="Tahoma" w:cs="Tahoma"/>
          <w:bCs/>
        </w:rPr>
      </w:pPr>
      <w:r>
        <w:rPr>
          <w:rFonts w:ascii="Tahoma" w:hAnsi="Tahoma" w:cs="Tahoma"/>
          <w:bCs/>
        </w:rPr>
        <w:t xml:space="preserve">                                                                            za PUZ-IN GRADNJA u stečaju</w:t>
      </w:r>
    </w:p>
    <w:p w:rsidR="00606327" w:rsidRDefault="009A4E5B">
      <w:pPr>
        <w:pStyle w:val="Standard"/>
        <w:spacing w:after="0" w:line="288" w:lineRule="auto"/>
        <w:jc w:val="both"/>
        <w:rPr>
          <w:rFonts w:ascii="Tahoma" w:hAnsi="Tahoma" w:cs="Tahoma"/>
        </w:rPr>
      </w:pPr>
      <w:r>
        <w:rPr>
          <w:rFonts w:ascii="Tahoma" w:hAnsi="Tahoma" w:cs="Tahoma"/>
        </w:rPr>
        <w:t>U Varaždinu, 27.11.2017.</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stečaj</w:t>
      </w:r>
      <w:r>
        <w:rPr>
          <w:rFonts w:ascii="Tahoma" w:hAnsi="Tahoma" w:cs="Tahoma"/>
        </w:rPr>
        <w:t xml:space="preserve">ni upravitelj Zvonko </w:t>
      </w:r>
      <w:proofErr w:type="spellStart"/>
      <w:r>
        <w:rPr>
          <w:rFonts w:ascii="Tahoma" w:hAnsi="Tahoma" w:cs="Tahoma"/>
        </w:rPr>
        <w:t>Hrain</w:t>
      </w:r>
      <w:proofErr w:type="spellEnd"/>
    </w:p>
    <w:p w:rsidR="00606327" w:rsidRDefault="00606327">
      <w:pPr>
        <w:pStyle w:val="Standard"/>
        <w:spacing w:after="0" w:line="288" w:lineRule="auto"/>
        <w:jc w:val="both"/>
        <w:rPr>
          <w:rFonts w:ascii="Tahoma" w:hAnsi="Tahoma" w:cs="Tahoma"/>
        </w:rPr>
      </w:pPr>
    </w:p>
    <w:p w:rsidR="00606327" w:rsidRDefault="00606327">
      <w:pPr>
        <w:pStyle w:val="Standard"/>
        <w:spacing w:after="0" w:line="288" w:lineRule="auto"/>
        <w:jc w:val="both"/>
        <w:rPr>
          <w:rFonts w:ascii="Tahoma" w:hAnsi="Tahoma" w:cs="Tahoma"/>
        </w:rPr>
      </w:pPr>
    </w:p>
    <w:p w:rsidR="00606327" w:rsidRDefault="00606327">
      <w:pPr>
        <w:pStyle w:val="Standard"/>
        <w:spacing w:after="0" w:line="288" w:lineRule="auto"/>
        <w:jc w:val="both"/>
        <w:rPr>
          <w:rFonts w:ascii="Tahoma" w:hAnsi="Tahoma" w:cs="Tahoma"/>
        </w:rPr>
      </w:pPr>
    </w:p>
    <w:p w:rsidR="00606327" w:rsidRDefault="00606327">
      <w:pPr>
        <w:pStyle w:val="Standard"/>
        <w:spacing w:after="0" w:line="288" w:lineRule="auto"/>
        <w:jc w:val="both"/>
        <w:rPr>
          <w:rFonts w:ascii="Tahoma" w:hAnsi="Tahoma" w:cs="Tahoma"/>
        </w:rPr>
      </w:pPr>
    </w:p>
    <w:p w:rsidR="00606327" w:rsidRDefault="00606327">
      <w:pPr>
        <w:pStyle w:val="Standard"/>
        <w:spacing w:after="0" w:line="288" w:lineRule="auto"/>
        <w:jc w:val="both"/>
        <w:rPr>
          <w:rFonts w:ascii="Tahoma" w:hAnsi="Tahoma" w:cs="Tahoma"/>
        </w:rPr>
      </w:pPr>
    </w:p>
    <w:p w:rsidR="00606327" w:rsidRDefault="00606327">
      <w:pPr>
        <w:pStyle w:val="Standard"/>
        <w:spacing w:after="0" w:line="288" w:lineRule="auto"/>
        <w:jc w:val="both"/>
        <w:rPr>
          <w:rFonts w:ascii="Tahoma" w:hAnsi="Tahoma" w:cs="Tahoma"/>
        </w:rPr>
      </w:pPr>
    </w:p>
    <w:p w:rsidR="00606327" w:rsidRDefault="00606327">
      <w:pPr>
        <w:pStyle w:val="Standard"/>
        <w:spacing w:after="0" w:line="288" w:lineRule="auto"/>
        <w:jc w:val="both"/>
        <w:rPr>
          <w:rFonts w:ascii="Tahoma" w:hAnsi="Tahoma" w:cs="Tahoma"/>
        </w:rPr>
      </w:pPr>
    </w:p>
    <w:p w:rsidR="00606327" w:rsidRDefault="00606327">
      <w:pPr>
        <w:pStyle w:val="Standard"/>
      </w:pPr>
    </w:p>
    <w:p w:rsidR="00606327" w:rsidRDefault="00606327">
      <w:pPr>
        <w:pStyle w:val="Standard"/>
        <w:jc w:val="both"/>
        <w:rPr>
          <w:rFonts w:ascii="Arial" w:hAnsi="Arial" w:cs="Arial Narrow"/>
          <w:b/>
        </w:rPr>
      </w:pPr>
    </w:p>
    <w:p w:rsidR="00606327" w:rsidRDefault="00606327">
      <w:pPr>
        <w:pStyle w:val="Standard"/>
        <w:jc w:val="both"/>
        <w:rPr>
          <w:rFonts w:ascii="Arial" w:hAnsi="Arial" w:cs="Arial Narrow"/>
          <w:b/>
        </w:rPr>
      </w:pPr>
    </w:p>
    <w:p w:rsidR="00606327" w:rsidRDefault="00606327">
      <w:pPr>
        <w:pStyle w:val="Standard"/>
        <w:jc w:val="both"/>
        <w:rPr>
          <w:rFonts w:ascii="Arial" w:hAnsi="Arial" w:cs="Arial Narrow"/>
          <w:b/>
        </w:rPr>
      </w:pPr>
    </w:p>
    <w:p w:rsidR="00606327" w:rsidRDefault="00606327">
      <w:pPr>
        <w:pStyle w:val="Standard"/>
        <w:jc w:val="both"/>
        <w:rPr>
          <w:rFonts w:ascii="Arial" w:hAnsi="Arial" w:cs="Arial Narrow"/>
          <w:b/>
        </w:rPr>
      </w:pPr>
    </w:p>
    <w:p w:rsidR="00606327" w:rsidRDefault="00606327">
      <w:pPr>
        <w:pStyle w:val="Standard"/>
        <w:jc w:val="both"/>
        <w:rPr>
          <w:rFonts w:ascii="Arial" w:hAnsi="Arial" w:cs="Arial Narrow"/>
          <w:b/>
        </w:rPr>
      </w:pPr>
    </w:p>
    <w:p w:rsidR="00606327" w:rsidRDefault="00606327">
      <w:pPr>
        <w:pStyle w:val="Standard"/>
        <w:jc w:val="both"/>
        <w:rPr>
          <w:rFonts w:ascii="Arial" w:hAnsi="Arial" w:cs="Arial Narrow"/>
          <w:b/>
        </w:rPr>
      </w:pPr>
    </w:p>
    <w:p w:rsidR="00606327" w:rsidRDefault="00606327">
      <w:pPr>
        <w:pStyle w:val="Standard"/>
        <w:jc w:val="both"/>
        <w:rPr>
          <w:rFonts w:ascii="Arial" w:hAnsi="Arial" w:cs="Arial Narrow"/>
          <w:b/>
        </w:rPr>
      </w:pPr>
    </w:p>
    <w:p w:rsidR="00606327" w:rsidRDefault="00606327">
      <w:pPr>
        <w:pStyle w:val="Standard"/>
        <w:jc w:val="both"/>
        <w:rPr>
          <w:rFonts w:ascii="Arial" w:hAnsi="Arial" w:cs="Arial Narrow"/>
          <w:b/>
        </w:rPr>
      </w:pPr>
    </w:p>
    <w:p w:rsidR="00606327" w:rsidRDefault="00606327">
      <w:pPr>
        <w:pStyle w:val="Standard"/>
        <w:jc w:val="both"/>
        <w:rPr>
          <w:rFonts w:ascii="Arial" w:hAnsi="Arial" w:cs="Arial Narrow"/>
          <w:b/>
        </w:rPr>
      </w:pPr>
    </w:p>
    <w:p w:rsidR="00606327" w:rsidRDefault="00606327">
      <w:pPr>
        <w:pStyle w:val="Standard"/>
        <w:jc w:val="both"/>
        <w:rPr>
          <w:rFonts w:ascii="Arial" w:hAnsi="Arial"/>
          <w:b/>
          <w:bCs/>
        </w:rPr>
      </w:pPr>
    </w:p>
    <w:p w:rsidR="00606327" w:rsidRDefault="00606327">
      <w:pPr>
        <w:pStyle w:val="Standard"/>
        <w:jc w:val="both"/>
        <w:rPr>
          <w:rFonts w:ascii="Arial" w:hAnsi="Arial"/>
          <w:b/>
          <w:bCs/>
        </w:rPr>
      </w:pPr>
    </w:p>
    <w:p w:rsidR="00606327" w:rsidRDefault="00606327">
      <w:pPr>
        <w:pStyle w:val="Standard"/>
        <w:jc w:val="both"/>
        <w:rPr>
          <w:rFonts w:ascii="Arial" w:hAnsi="Arial"/>
          <w:b/>
          <w:bCs/>
        </w:rPr>
      </w:pPr>
    </w:p>
    <w:p w:rsidR="00606327" w:rsidRDefault="00606327">
      <w:pPr>
        <w:pStyle w:val="Standard"/>
      </w:pPr>
    </w:p>
    <w:sectPr w:rsidR="006063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4E5B" w:rsidRDefault="009A4E5B">
      <w:pPr>
        <w:spacing w:after="0" w:line="240" w:lineRule="auto"/>
      </w:pPr>
      <w:r>
        <w:separator/>
      </w:r>
    </w:p>
  </w:endnote>
  <w:endnote w:type="continuationSeparator" w:id="0">
    <w:p w:rsidR="009A4E5B" w:rsidRDefault="009A4E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entury Gothic">
    <w:panose1 w:val="020B0502020202020204"/>
    <w:charset w:val="EE"/>
    <w:family w:val="swiss"/>
    <w:pitch w:val="variable"/>
    <w:sig w:usb0="00000287" w:usb1="00000000" w:usb2="00000000" w:usb3="00000000" w:csb0="000000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Andale Sans UI">
    <w:charset w:val="00"/>
    <w:family w:val="auto"/>
    <w:pitch w:val="variable"/>
  </w:font>
  <w:font w:name="Tahoma">
    <w:panose1 w:val="020B0604030504040204"/>
    <w:charset w:val="EE"/>
    <w:family w:val="swiss"/>
    <w:pitch w:val="variable"/>
    <w:sig w:usb0="E1002EFF" w:usb1="C000605B" w:usb2="00000029" w:usb3="00000000" w:csb0="000101FF" w:csb1="00000000"/>
  </w:font>
  <w:font w:name="SimSun, 'Arial Unicode MS'">
    <w:charset w:val="00"/>
    <w:family w:val="auto"/>
    <w:pitch w:val="variable"/>
  </w:font>
  <w:font w:name="Calibri">
    <w:panose1 w:val="020F0502020204030204"/>
    <w:charset w:val="EE"/>
    <w:family w:val="swiss"/>
    <w:pitch w:val="variable"/>
    <w:sig w:usb0="E00002FF" w:usb1="4000ACFF" w:usb2="00000001" w:usb3="00000000" w:csb0="0000019F" w:csb1="00000000"/>
  </w:font>
  <w:font w:name="SimSun, ">
    <w:charset w:val="00"/>
    <w:family w:val="auto"/>
    <w:pitch w:val="variable"/>
  </w:font>
  <w:font w:name="Lucida Sans Unicode">
    <w:panose1 w:val="020B0602030504020204"/>
    <w:charset w:val="EE"/>
    <w:family w:val="swiss"/>
    <w:pitch w:val="variable"/>
    <w:sig w:usb0="80000AFF" w:usb1="0000396B" w:usb2="00000000" w:usb3="00000000" w:csb0="000000BF" w:csb1="00000000"/>
  </w:font>
  <w:font w:name="OpenSymbol">
    <w:charset w:val="00"/>
    <w:family w:val="auto"/>
    <w:pitch w:val="default"/>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4E5B" w:rsidRDefault="009A4E5B">
      <w:pPr>
        <w:spacing w:after="0" w:line="240" w:lineRule="auto"/>
      </w:pPr>
      <w:r>
        <w:rPr>
          <w:color w:val="000000"/>
        </w:rPr>
        <w:separator/>
      </w:r>
    </w:p>
  </w:footnote>
  <w:footnote w:type="continuationSeparator" w:id="0">
    <w:p w:rsidR="009A4E5B" w:rsidRDefault="009A4E5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9014E"/>
    <w:multiLevelType w:val="multilevel"/>
    <w:tmpl w:val="7AC4142A"/>
    <w:styleLink w:val="WW8Num10"/>
    <w:lvl w:ilvl="0">
      <w:numFmt w:val="bullet"/>
      <w:lvlText w:val="-"/>
      <w:lvlJc w:val="left"/>
      <w:pPr>
        <w:ind w:left="1080" w:hanging="360"/>
      </w:pPr>
      <w:rPr>
        <w:rFonts w:ascii="Century Gothic" w:eastAsia="Times New Roman" w:hAnsi="Century Gothic" w:cs="Times New Roman"/>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cs="Wingdings"/>
      </w:rPr>
    </w:lvl>
    <w:lvl w:ilvl="3">
      <w:numFmt w:val="bullet"/>
      <w:lvlText w:val=""/>
      <w:lvlJc w:val="left"/>
      <w:pPr>
        <w:ind w:left="3240" w:hanging="360"/>
      </w:pPr>
      <w:rPr>
        <w:rFonts w:ascii="Symbol" w:hAnsi="Symbol" w:cs="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cs="Wingdings"/>
      </w:rPr>
    </w:lvl>
    <w:lvl w:ilvl="6">
      <w:numFmt w:val="bullet"/>
      <w:lvlText w:val=""/>
      <w:lvlJc w:val="left"/>
      <w:pPr>
        <w:ind w:left="5400" w:hanging="360"/>
      </w:pPr>
      <w:rPr>
        <w:rFonts w:ascii="Symbol" w:hAnsi="Symbol" w:cs="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cs="Wingdings"/>
      </w:rPr>
    </w:lvl>
  </w:abstractNum>
  <w:abstractNum w:abstractNumId="1">
    <w:nsid w:val="044B6EAE"/>
    <w:multiLevelType w:val="multilevel"/>
    <w:tmpl w:val="93B62CEA"/>
    <w:styleLink w:val="WWNum15"/>
    <w:lvl w:ilvl="0">
      <w:numFmt w:val="bullet"/>
      <w:lvlText w:val=""/>
      <w:lvlJc w:val="left"/>
      <w:pPr>
        <w:ind w:left="720" w:hanging="360"/>
      </w:pPr>
      <w:rPr>
        <w:rFonts w:ascii="Times New Roman" w:hAnsi="Times New Roman" w:cs="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440" w:hanging="360"/>
      </w:pPr>
      <w:rPr>
        <w:rFonts w:ascii="Times New Roman" w:hAnsi="Times New Roman" w:cs="Wingdings"/>
      </w:rPr>
    </w:lvl>
    <w:lvl w:ilvl="3">
      <w:numFmt w:val="bullet"/>
      <w:lvlText w:val=""/>
      <w:lvlJc w:val="left"/>
      <w:pPr>
        <w:ind w:left="1800" w:hanging="360"/>
      </w:pPr>
      <w:rPr>
        <w:rFonts w:ascii="Times New Roman" w:hAnsi="Times New Roman" w:cs="Symbol"/>
      </w:rPr>
    </w:lvl>
    <w:lvl w:ilvl="4">
      <w:numFmt w:val="bullet"/>
      <w:lvlText w:val="o"/>
      <w:lvlJc w:val="left"/>
      <w:pPr>
        <w:ind w:left="2160" w:hanging="360"/>
      </w:pPr>
      <w:rPr>
        <w:rFonts w:ascii="Times New Roman" w:hAnsi="Times New Roman" w:cs="Courier New"/>
      </w:rPr>
    </w:lvl>
    <w:lvl w:ilvl="5">
      <w:numFmt w:val="bullet"/>
      <w:lvlText w:val=""/>
      <w:lvlJc w:val="left"/>
      <w:pPr>
        <w:ind w:left="2520" w:hanging="360"/>
      </w:pPr>
      <w:rPr>
        <w:rFonts w:ascii="Times New Roman" w:hAnsi="Times New Roman" w:cs="Wingdings"/>
      </w:rPr>
    </w:lvl>
    <w:lvl w:ilvl="6">
      <w:numFmt w:val="bullet"/>
      <w:lvlText w:val=""/>
      <w:lvlJc w:val="left"/>
      <w:pPr>
        <w:ind w:left="2880" w:hanging="360"/>
      </w:pPr>
      <w:rPr>
        <w:rFonts w:ascii="Times New Roman" w:hAnsi="Times New Roman" w:cs="Symbol"/>
      </w:rPr>
    </w:lvl>
    <w:lvl w:ilvl="7">
      <w:numFmt w:val="bullet"/>
      <w:lvlText w:val="o"/>
      <w:lvlJc w:val="left"/>
      <w:pPr>
        <w:ind w:left="3240" w:hanging="360"/>
      </w:pPr>
      <w:rPr>
        <w:rFonts w:ascii="Times New Roman" w:hAnsi="Times New Roman" w:cs="Courier New"/>
      </w:rPr>
    </w:lvl>
    <w:lvl w:ilvl="8">
      <w:numFmt w:val="bullet"/>
      <w:lvlText w:val=""/>
      <w:lvlJc w:val="left"/>
      <w:pPr>
        <w:ind w:left="3600" w:hanging="360"/>
      </w:pPr>
      <w:rPr>
        <w:rFonts w:ascii="Times New Roman" w:hAnsi="Times New Roman" w:cs="Wingdings"/>
      </w:rPr>
    </w:lvl>
  </w:abstractNum>
  <w:abstractNum w:abstractNumId="2">
    <w:nsid w:val="09453ED3"/>
    <w:multiLevelType w:val="multilevel"/>
    <w:tmpl w:val="A782C1BC"/>
    <w:styleLink w:val="WWNum37"/>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nsid w:val="09E84CE7"/>
    <w:multiLevelType w:val="multilevel"/>
    <w:tmpl w:val="E528CCAE"/>
    <w:styleLink w:val="WWNum1"/>
    <w:lvl w:ilvl="0">
      <w:numFmt w:val="bullet"/>
      <w:lvlText w:val=""/>
      <w:lvlJc w:val="left"/>
      <w:pPr>
        <w:ind w:left="720" w:hanging="360"/>
      </w:pPr>
      <w:rPr>
        <w:rFonts w:ascii="Times New Roman" w:hAnsi="Times New Roman" w:cs="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440" w:hanging="360"/>
      </w:pPr>
      <w:rPr>
        <w:rFonts w:ascii="Times New Roman" w:hAnsi="Times New Roman" w:cs="Wingdings"/>
      </w:rPr>
    </w:lvl>
    <w:lvl w:ilvl="3">
      <w:numFmt w:val="bullet"/>
      <w:lvlText w:val=""/>
      <w:lvlJc w:val="left"/>
      <w:pPr>
        <w:ind w:left="1800" w:hanging="360"/>
      </w:pPr>
      <w:rPr>
        <w:rFonts w:ascii="Times New Roman" w:hAnsi="Times New Roman" w:cs="Symbol"/>
      </w:rPr>
    </w:lvl>
    <w:lvl w:ilvl="4">
      <w:numFmt w:val="bullet"/>
      <w:lvlText w:val="o"/>
      <w:lvlJc w:val="left"/>
      <w:pPr>
        <w:ind w:left="2160" w:hanging="360"/>
      </w:pPr>
      <w:rPr>
        <w:rFonts w:ascii="Times New Roman" w:hAnsi="Times New Roman" w:cs="Courier New"/>
      </w:rPr>
    </w:lvl>
    <w:lvl w:ilvl="5">
      <w:numFmt w:val="bullet"/>
      <w:lvlText w:val=""/>
      <w:lvlJc w:val="left"/>
      <w:pPr>
        <w:ind w:left="2520" w:hanging="360"/>
      </w:pPr>
      <w:rPr>
        <w:rFonts w:ascii="Times New Roman" w:hAnsi="Times New Roman" w:cs="Wingdings"/>
      </w:rPr>
    </w:lvl>
    <w:lvl w:ilvl="6">
      <w:numFmt w:val="bullet"/>
      <w:lvlText w:val=""/>
      <w:lvlJc w:val="left"/>
      <w:pPr>
        <w:ind w:left="2880" w:hanging="360"/>
      </w:pPr>
      <w:rPr>
        <w:rFonts w:ascii="Times New Roman" w:hAnsi="Times New Roman" w:cs="Symbol"/>
      </w:rPr>
    </w:lvl>
    <w:lvl w:ilvl="7">
      <w:numFmt w:val="bullet"/>
      <w:lvlText w:val="o"/>
      <w:lvlJc w:val="left"/>
      <w:pPr>
        <w:ind w:left="3240" w:hanging="360"/>
      </w:pPr>
      <w:rPr>
        <w:rFonts w:ascii="Times New Roman" w:hAnsi="Times New Roman" w:cs="Courier New"/>
      </w:rPr>
    </w:lvl>
    <w:lvl w:ilvl="8">
      <w:numFmt w:val="bullet"/>
      <w:lvlText w:val=""/>
      <w:lvlJc w:val="left"/>
      <w:pPr>
        <w:ind w:left="3600" w:hanging="360"/>
      </w:pPr>
      <w:rPr>
        <w:rFonts w:ascii="Times New Roman" w:hAnsi="Times New Roman" w:cs="Wingdings"/>
      </w:rPr>
    </w:lvl>
  </w:abstractNum>
  <w:abstractNum w:abstractNumId="4">
    <w:nsid w:val="0BBA06E4"/>
    <w:multiLevelType w:val="multilevel"/>
    <w:tmpl w:val="0A9C8550"/>
    <w:styleLink w:val="WWNum25"/>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5">
    <w:nsid w:val="0D5402BE"/>
    <w:multiLevelType w:val="multilevel"/>
    <w:tmpl w:val="AD80A05E"/>
    <w:styleLink w:val="WWNum23"/>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6">
    <w:nsid w:val="0EC97719"/>
    <w:multiLevelType w:val="multilevel"/>
    <w:tmpl w:val="98DA4F74"/>
    <w:styleLink w:val="WWNum251"/>
    <w:lvl w:ilvl="0">
      <w:numFmt w:val="bullet"/>
      <w:lvlText w:val="*"/>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nsid w:val="10497293"/>
    <w:multiLevelType w:val="multilevel"/>
    <w:tmpl w:val="9B72EA48"/>
    <w:styleLink w:val="WWNum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125D3E8B"/>
    <w:multiLevelType w:val="multilevel"/>
    <w:tmpl w:val="53EE6B7A"/>
    <w:styleLink w:val="WWNum42"/>
    <w:lvl w:ilvl="0">
      <w:start w:val="6"/>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13FD1521"/>
    <w:multiLevelType w:val="multilevel"/>
    <w:tmpl w:val="745C7438"/>
    <w:styleLink w:val="WWNum31"/>
    <w:lvl w:ilvl="0">
      <w:numFmt w:val="bullet"/>
      <w:lvlText w:val=""/>
      <w:lvlJc w:val="left"/>
      <w:pPr>
        <w:ind w:left="1068" w:hanging="360"/>
      </w:pPr>
    </w:lvl>
    <w:lvl w:ilvl="1">
      <w:numFmt w:val="bullet"/>
      <w:lvlText w:val="o"/>
      <w:lvlJc w:val="left"/>
      <w:pPr>
        <w:ind w:left="1788" w:hanging="360"/>
      </w:pPr>
      <w:rPr>
        <w:rFonts w:ascii="Times New Roman" w:eastAsia="Times New Roman" w:hAnsi="Times New Roman" w:cs="Times New Roman"/>
      </w:rPr>
    </w:lvl>
    <w:lvl w:ilvl="2">
      <w:numFmt w:val="bullet"/>
      <w:lvlText w:val=""/>
      <w:lvlJc w:val="left"/>
      <w:pPr>
        <w:ind w:left="2508" w:hanging="360"/>
      </w:pPr>
    </w:lvl>
    <w:lvl w:ilvl="3">
      <w:numFmt w:val="bullet"/>
      <w:lvlText w:val=""/>
      <w:lvlJc w:val="left"/>
      <w:pPr>
        <w:ind w:left="3228" w:hanging="360"/>
      </w:pPr>
    </w:lvl>
    <w:lvl w:ilvl="4">
      <w:numFmt w:val="bullet"/>
      <w:lvlText w:val="o"/>
      <w:lvlJc w:val="left"/>
      <w:pPr>
        <w:ind w:left="3948" w:hanging="360"/>
      </w:pPr>
      <w:rPr>
        <w:rFonts w:ascii="Times New Roman" w:eastAsia="Times New Roman" w:hAnsi="Times New Roman" w:cs="Times New Roman"/>
      </w:rPr>
    </w:lvl>
    <w:lvl w:ilvl="5">
      <w:numFmt w:val="bullet"/>
      <w:lvlText w:val=""/>
      <w:lvlJc w:val="left"/>
      <w:pPr>
        <w:ind w:left="4668" w:hanging="360"/>
      </w:pPr>
    </w:lvl>
    <w:lvl w:ilvl="6">
      <w:numFmt w:val="bullet"/>
      <w:lvlText w:val=""/>
      <w:lvlJc w:val="left"/>
      <w:pPr>
        <w:ind w:left="5388" w:hanging="360"/>
      </w:pPr>
    </w:lvl>
    <w:lvl w:ilvl="7">
      <w:numFmt w:val="bullet"/>
      <w:lvlText w:val="o"/>
      <w:lvlJc w:val="left"/>
      <w:pPr>
        <w:ind w:left="6108" w:hanging="360"/>
      </w:pPr>
      <w:rPr>
        <w:rFonts w:ascii="Times New Roman" w:eastAsia="Times New Roman" w:hAnsi="Times New Roman" w:cs="Times New Roman"/>
      </w:rPr>
    </w:lvl>
    <w:lvl w:ilvl="8">
      <w:numFmt w:val="bullet"/>
      <w:lvlText w:val=""/>
      <w:lvlJc w:val="left"/>
      <w:pPr>
        <w:ind w:left="6828" w:hanging="360"/>
      </w:pPr>
    </w:lvl>
  </w:abstractNum>
  <w:abstractNum w:abstractNumId="10">
    <w:nsid w:val="1A1B421B"/>
    <w:multiLevelType w:val="multilevel"/>
    <w:tmpl w:val="9782EE02"/>
    <w:styleLink w:val="WW8Num7"/>
    <w:lvl w:ilvl="0">
      <w:numFmt w:val="bullet"/>
      <w:lvlText w:val=""/>
      <w:lvlJc w:val="left"/>
      <w:pPr>
        <w:ind w:left="360" w:hanging="360"/>
      </w:pPr>
      <w:rPr>
        <w:rFonts w:ascii="Wingdings" w:hAnsi="Wingdings" w:cs="Wingdings"/>
      </w:rPr>
    </w:lvl>
    <w:lvl w:ilvl="1">
      <w:numFmt w:val="bullet"/>
      <w:lvlText w:val="-"/>
      <w:lvlJc w:val="left"/>
      <w:pPr>
        <w:ind w:left="644" w:hanging="360"/>
      </w:pPr>
      <w:rPr>
        <w:rFonts w:ascii="Century Gothic" w:eastAsia="Times New Roman" w:hAnsi="Century Gothic" w:cs="Times New Roman"/>
      </w:rPr>
    </w:lvl>
    <w:lvl w:ilvl="2">
      <w:numFmt w:val="bullet"/>
      <w:lvlText w:val=""/>
      <w:lvlJc w:val="left"/>
      <w:pPr>
        <w:ind w:left="2520" w:hanging="360"/>
      </w:pPr>
      <w:rPr>
        <w:rFonts w:ascii="Wingdings" w:hAnsi="Wingdings" w:cs="Wingdings"/>
      </w:rPr>
    </w:lvl>
    <w:lvl w:ilvl="3">
      <w:numFmt w:val="bullet"/>
      <w:lvlText w:val=""/>
      <w:lvlJc w:val="left"/>
      <w:pPr>
        <w:ind w:left="3240" w:hanging="360"/>
      </w:pPr>
      <w:rPr>
        <w:rFonts w:ascii="Symbol" w:hAnsi="Symbol" w:cs="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cs="Wingdings"/>
      </w:rPr>
    </w:lvl>
    <w:lvl w:ilvl="6">
      <w:numFmt w:val="bullet"/>
      <w:lvlText w:val=""/>
      <w:lvlJc w:val="left"/>
      <w:pPr>
        <w:ind w:left="5400" w:hanging="360"/>
      </w:pPr>
      <w:rPr>
        <w:rFonts w:ascii="Symbol" w:hAnsi="Symbol" w:cs="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cs="Wingdings"/>
      </w:rPr>
    </w:lvl>
  </w:abstractNum>
  <w:abstractNum w:abstractNumId="11">
    <w:nsid w:val="1CBA39C8"/>
    <w:multiLevelType w:val="multilevel"/>
    <w:tmpl w:val="EC8EA76E"/>
    <w:styleLink w:val="WWNum40"/>
    <w:lvl w:ilvl="0">
      <w:start w:val="1"/>
      <w:numFmt w:val="lowerLetter"/>
      <w:lvlText w:val="%1)"/>
      <w:lvlJc w:val="left"/>
      <w:pPr>
        <w:ind w:left="1069" w:hanging="360"/>
      </w:pPr>
      <w:rPr>
        <w:rFonts w:cs="Courier New"/>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2">
    <w:nsid w:val="20021B7B"/>
    <w:multiLevelType w:val="multilevel"/>
    <w:tmpl w:val="C330AB62"/>
    <w:styleLink w:val="WW8Num1"/>
    <w:lvl w:ilvl="0">
      <w:start w:val="2"/>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21FA382F"/>
    <w:multiLevelType w:val="multilevel"/>
    <w:tmpl w:val="5FC21822"/>
    <w:styleLink w:val="WWNum22"/>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4">
    <w:nsid w:val="224161DB"/>
    <w:multiLevelType w:val="multilevel"/>
    <w:tmpl w:val="C910EABE"/>
    <w:styleLink w:val="WWNum46"/>
    <w:lvl w:ilvl="0">
      <w:start w:val="1"/>
      <w:numFmt w:val="lowerLetter"/>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5">
    <w:nsid w:val="23396DB7"/>
    <w:multiLevelType w:val="multilevel"/>
    <w:tmpl w:val="BBC0325E"/>
    <w:styleLink w:val="WW8Num2"/>
    <w:lvl w:ilvl="0">
      <w:numFmt w:val="bullet"/>
      <w:lvlText w:val=""/>
      <w:lvlJc w:val="left"/>
      <w:pPr>
        <w:ind w:left="1427" w:hanging="360"/>
      </w:pPr>
      <w:rPr>
        <w:rFonts w:ascii="Wingdings" w:hAnsi="Wingdings" w:cs="Wingdings"/>
      </w:rPr>
    </w:lvl>
    <w:lvl w:ilvl="1">
      <w:numFmt w:val="bullet"/>
      <w:lvlText w:val="o"/>
      <w:lvlJc w:val="left"/>
      <w:pPr>
        <w:ind w:left="2147" w:hanging="360"/>
      </w:pPr>
      <w:rPr>
        <w:rFonts w:ascii="Courier New" w:hAnsi="Courier New" w:cs="Courier New"/>
      </w:rPr>
    </w:lvl>
    <w:lvl w:ilvl="2">
      <w:numFmt w:val="bullet"/>
      <w:lvlText w:val=""/>
      <w:lvlJc w:val="left"/>
      <w:pPr>
        <w:ind w:left="2867" w:hanging="360"/>
      </w:pPr>
      <w:rPr>
        <w:rFonts w:ascii="Wingdings" w:hAnsi="Wingdings" w:cs="Wingdings"/>
      </w:rPr>
    </w:lvl>
    <w:lvl w:ilvl="3">
      <w:numFmt w:val="bullet"/>
      <w:lvlText w:val=""/>
      <w:lvlJc w:val="left"/>
      <w:pPr>
        <w:ind w:left="3587" w:hanging="360"/>
      </w:pPr>
      <w:rPr>
        <w:rFonts w:ascii="Symbol" w:hAnsi="Symbol" w:cs="Symbol"/>
      </w:rPr>
    </w:lvl>
    <w:lvl w:ilvl="4">
      <w:numFmt w:val="bullet"/>
      <w:lvlText w:val="o"/>
      <w:lvlJc w:val="left"/>
      <w:pPr>
        <w:ind w:left="4307" w:hanging="360"/>
      </w:pPr>
      <w:rPr>
        <w:rFonts w:ascii="Courier New" w:hAnsi="Courier New" w:cs="Courier New"/>
      </w:rPr>
    </w:lvl>
    <w:lvl w:ilvl="5">
      <w:numFmt w:val="bullet"/>
      <w:lvlText w:val=""/>
      <w:lvlJc w:val="left"/>
      <w:pPr>
        <w:ind w:left="5027" w:hanging="360"/>
      </w:pPr>
      <w:rPr>
        <w:rFonts w:ascii="Wingdings" w:hAnsi="Wingdings" w:cs="Wingdings"/>
      </w:rPr>
    </w:lvl>
    <w:lvl w:ilvl="6">
      <w:numFmt w:val="bullet"/>
      <w:lvlText w:val=""/>
      <w:lvlJc w:val="left"/>
      <w:pPr>
        <w:ind w:left="5747" w:hanging="360"/>
      </w:pPr>
      <w:rPr>
        <w:rFonts w:ascii="Symbol" w:hAnsi="Symbol" w:cs="Symbol"/>
      </w:rPr>
    </w:lvl>
    <w:lvl w:ilvl="7">
      <w:numFmt w:val="bullet"/>
      <w:lvlText w:val="o"/>
      <w:lvlJc w:val="left"/>
      <w:pPr>
        <w:ind w:left="6467" w:hanging="360"/>
      </w:pPr>
      <w:rPr>
        <w:rFonts w:ascii="Courier New" w:hAnsi="Courier New" w:cs="Courier New"/>
      </w:rPr>
    </w:lvl>
    <w:lvl w:ilvl="8">
      <w:numFmt w:val="bullet"/>
      <w:lvlText w:val=""/>
      <w:lvlJc w:val="left"/>
      <w:pPr>
        <w:ind w:left="7187" w:hanging="360"/>
      </w:pPr>
      <w:rPr>
        <w:rFonts w:ascii="Wingdings" w:hAnsi="Wingdings" w:cs="Wingdings"/>
      </w:rPr>
    </w:lvl>
  </w:abstractNum>
  <w:abstractNum w:abstractNumId="16">
    <w:nsid w:val="23443304"/>
    <w:multiLevelType w:val="multilevel"/>
    <w:tmpl w:val="A300C93C"/>
    <w:styleLink w:val="WWNum2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25F60B9A"/>
    <w:multiLevelType w:val="multilevel"/>
    <w:tmpl w:val="77D0C700"/>
    <w:styleLink w:val="WWNum14"/>
    <w:lvl w:ilvl="0">
      <w:numFmt w:val="bullet"/>
      <w:lvlText w:val=""/>
      <w:lvlJc w:val="left"/>
      <w:pPr>
        <w:ind w:left="720" w:hanging="360"/>
      </w:pPr>
      <w:rPr>
        <w:rFonts w:ascii="Times New Roman" w:hAnsi="Times New Roman" w:cs="Wingdings"/>
      </w:rPr>
    </w:lvl>
    <w:lvl w:ilvl="1">
      <w:numFmt w:val="bullet"/>
      <w:lvlText w:val="o"/>
      <w:lvlJc w:val="left"/>
      <w:pPr>
        <w:ind w:left="1080" w:hanging="360"/>
      </w:pPr>
      <w:rPr>
        <w:rFonts w:ascii="Times New Roman" w:hAnsi="Times New Roman" w:cs="Courier New"/>
      </w:rPr>
    </w:lvl>
    <w:lvl w:ilvl="2">
      <w:numFmt w:val="bullet"/>
      <w:lvlText w:val=""/>
      <w:lvlJc w:val="left"/>
      <w:pPr>
        <w:ind w:left="1440" w:hanging="360"/>
      </w:pPr>
      <w:rPr>
        <w:rFonts w:ascii="Times New Roman" w:hAnsi="Times New Roman" w:cs="Wingdings"/>
      </w:rPr>
    </w:lvl>
    <w:lvl w:ilvl="3">
      <w:numFmt w:val="bullet"/>
      <w:lvlText w:val=""/>
      <w:lvlJc w:val="left"/>
      <w:pPr>
        <w:ind w:left="1800" w:hanging="360"/>
      </w:pPr>
      <w:rPr>
        <w:rFonts w:ascii="Times New Roman" w:hAnsi="Times New Roman" w:cs="Symbol"/>
      </w:rPr>
    </w:lvl>
    <w:lvl w:ilvl="4">
      <w:numFmt w:val="bullet"/>
      <w:lvlText w:val="o"/>
      <w:lvlJc w:val="left"/>
      <w:pPr>
        <w:ind w:left="2160" w:hanging="360"/>
      </w:pPr>
      <w:rPr>
        <w:rFonts w:ascii="Times New Roman" w:hAnsi="Times New Roman" w:cs="Courier New"/>
      </w:rPr>
    </w:lvl>
    <w:lvl w:ilvl="5">
      <w:numFmt w:val="bullet"/>
      <w:lvlText w:val=""/>
      <w:lvlJc w:val="left"/>
      <w:pPr>
        <w:ind w:left="2520" w:hanging="360"/>
      </w:pPr>
      <w:rPr>
        <w:rFonts w:ascii="Times New Roman" w:hAnsi="Times New Roman" w:cs="Wingdings"/>
      </w:rPr>
    </w:lvl>
    <w:lvl w:ilvl="6">
      <w:numFmt w:val="bullet"/>
      <w:lvlText w:val=""/>
      <w:lvlJc w:val="left"/>
      <w:pPr>
        <w:ind w:left="2880" w:hanging="360"/>
      </w:pPr>
      <w:rPr>
        <w:rFonts w:ascii="Times New Roman" w:hAnsi="Times New Roman" w:cs="Symbol"/>
      </w:rPr>
    </w:lvl>
    <w:lvl w:ilvl="7">
      <w:numFmt w:val="bullet"/>
      <w:lvlText w:val="o"/>
      <w:lvlJc w:val="left"/>
      <w:pPr>
        <w:ind w:left="3240" w:hanging="360"/>
      </w:pPr>
      <w:rPr>
        <w:rFonts w:ascii="Times New Roman" w:hAnsi="Times New Roman" w:cs="Courier New"/>
      </w:rPr>
    </w:lvl>
    <w:lvl w:ilvl="8">
      <w:numFmt w:val="bullet"/>
      <w:lvlText w:val=""/>
      <w:lvlJc w:val="left"/>
      <w:pPr>
        <w:ind w:left="3600" w:hanging="360"/>
      </w:pPr>
      <w:rPr>
        <w:rFonts w:ascii="Times New Roman" w:hAnsi="Times New Roman" w:cs="Wingdings"/>
      </w:rPr>
    </w:lvl>
  </w:abstractNum>
  <w:abstractNum w:abstractNumId="18">
    <w:nsid w:val="26EE4152"/>
    <w:multiLevelType w:val="multilevel"/>
    <w:tmpl w:val="60D07332"/>
    <w:styleLink w:val="WW8Num4"/>
    <w:lvl w:ilvl="0">
      <w:numFmt w:val="bullet"/>
      <w:lvlText w:val=""/>
      <w:lvlJc w:val="left"/>
      <w:pPr>
        <w:ind w:left="360" w:hanging="360"/>
      </w:pPr>
      <w:rPr>
        <w:rFonts w:ascii="Wingdings" w:hAnsi="Wingdings" w:cs="Wingdings"/>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cs="Wingdings"/>
      </w:rPr>
    </w:lvl>
    <w:lvl w:ilvl="3">
      <w:numFmt w:val="bullet"/>
      <w:lvlText w:val=""/>
      <w:lvlJc w:val="left"/>
      <w:pPr>
        <w:ind w:left="2520" w:hanging="360"/>
      </w:pPr>
      <w:rPr>
        <w:rFonts w:ascii="Symbol" w:hAnsi="Symbol" w:cs="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cs="Wingdings"/>
      </w:rPr>
    </w:lvl>
    <w:lvl w:ilvl="6">
      <w:numFmt w:val="bullet"/>
      <w:lvlText w:val=""/>
      <w:lvlJc w:val="left"/>
      <w:pPr>
        <w:ind w:left="4680" w:hanging="360"/>
      </w:pPr>
      <w:rPr>
        <w:rFonts w:ascii="Symbol" w:hAnsi="Symbol" w:cs="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cs="Wingdings"/>
      </w:rPr>
    </w:lvl>
  </w:abstractNum>
  <w:abstractNum w:abstractNumId="19">
    <w:nsid w:val="27D12662"/>
    <w:multiLevelType w:val="multilevel"/>
    <w:tmpl w:val="515C9668"/>
    <w:styleLink w:val="WWNum6"/>
    <w:lvl w:ilvl="0">
      <w:numFmt w:val="bullet"/>
      <w:lvlText w:val=""/>
      <w:lvlJc w:val="left"/>
      <w:pPr>
        <w:ind w:left="720" w:hanging="360"/>
      </w:pPr>
      <w:rPr>
        <w:rFonts w:ascii="Times New Roman" w:hAnsi="Times New Roman" w:cs="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440" w:hanging="360"/>
      </w:pPr>
      <w:rPr>
        <w:rFonts w:ascii="Times New Roman" w:hAnsi="Times New Roman" w:cs="Wingdings"/>
      </w:rPr>
    </w:lvl>
    <w:lvl w:ilvl="3">
      <w:numFmt w:val="bullet"/>
      <w:lvlText w:val=""/>
      <w:lvlJc w:val="left"/>
      <w:pPr>
        <w:ind w:left="1800" w:hanging="360"/>
      </w:pPr>
      <w:rPr>
        <w:rFonts w:ascii="Times New Roman" w:hAnsi="Times New Roman" w:cs="Symbol"/>
      </w:rPr>
    </w:lvl>
    <w:lvl w:ilvl="4">
      <w:numFmt w:val="bullet"/>
      <w:lvlText w:val="o"/>
      <w:lvlJc w:val="left"/>
      <w:pPr>
        <w:ind w:left="2160" w:hanging="360"/>
      </w:pPr>
      <w:rPr>
        <w:rFonts w:ascii="Times New Roman" w:hAnsi="Times New Roman" w:cs="Courier New"/>
      </w:rPr>
    </w:lvl>
    <w:lvl w:ilvl="5">
      <w:numFmt w:val="bullet"/>
      <w:lvlText w:val=""/>
      <w:lvlJc w:val="left"/>
      <w:pPr>
        <w:ind w:left="2520" w:hanging="360"/>
      </w:pPr>
      <w:rPr>
        <w:rFonts w:ascii="Times New Roman" w:hAnsi="Times New Roman" w:cs="Wingdings"/>
      </w:rPr>
    </w:lvl>
    <w:lvl w:ilvl="6">
      <w:numFmt w:val="bullet"/>
      <w:lvlText w:val=""/>
      <w:lvlJc w:val="left"/>
      <w:pPr>
        <w:ind w:left="2880" w:hanging="360"/>
      </w:pPr>
      <w:rPr>
        <w:rFonts w:ascii="Times New Roman" w:hAnsi="Times New Roman" w:cs="Symbol"/>
      </w:rPr>
    </w:lvl>
    <w:lvl w:ilvl="7">
      <w:numFmt w:val="bullet"/>
      <w:lvlText w:val="o"/>
      <w:lvlJc w:val="left"/>
      <w:pPr>
        <w:ind w:left="3240" w:hanging="360"/>
      </w:pPr>
      <w:rPr>
        <w:rFonts w:ascii="Times New Roman" w:hAnsi="Times New Roman" w:cs="Courier New"/>
      </w:rPr>
    </w:lvl>
    <w:lvl w:ilvl="8">
      <w:numFmt w:val="bullet"/>
      <w:lvlText w:val=""/>
      <w:lvlJc w:val="left"/>
      <w:pPr>
        <w:ind w:left="3600" w:hanging="360"/>
      </w:pPr>
      <w:rPr>
        <w:rFonts w:ascii="Times New Roman" w:hAnsi="Times New Roman" w:cs="Wingdings"/>
      </w:rPr>
    </w:lvl>
  </w:abstractNum>
  <w:abstractNum w:abstractNumId="20">
    <w:nsid w:val="2AD575EB"/>
    <w:multiLevelType w:val="multilevel"/>
    <w:tmpl w:val="EFF889AE"/>
    <w:styleLink w:val="WWNum5"/>
    <w:lvl w:ilvl="0">
      <w:numFmt w:val="bullet"/>
      <w:lvlText w:val=""/>
      <w:lvlJc w:val="left"/>
      <w:pPr>
        <w:ind w:left="720" w:hanging="360"/>
      </w:pPr>
      <w:rPr>
        <w:rFonts w:ascii="Times New Roman" w:hAnsi="Times New Roman" w:cs="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440" w:hanging="360"/>
      </w:pPr>
      <w:rPr>
        <w:rFonts w:ascii="Times New Roman" w:hAnsi="Times New Roman" w:cs="Wingdings"/>
      </w:rPr>
    </w:lvl>
    <w:lvl w:ilvl="3">
      <w:numFmt w:val="bullet"/>
      <w:lvlText w:val=""/>
      <w:lvlJc w:val="left"/>
      <w:pPr>
        <w:ind w:left="1800" w:hanging="360"/>
      </w:pPr>
      <w:rPr>
        <w:rFonts w:ascii="Times New Roman" w:hAnsi="Times New Roman" w:cs="Symbol"/>
      </w:rPr>
    </w:lvl>
    <w:lvl w:ilvl="4">
      <w:numFmt w:val="bullet"/>
      <w:lvlText w:val="o"/>
      <w:lvlJc w:val="left"/>
      <w:pPr>
        <w:ind w:left="2160" w:hanging="360"/>
      </w:pPr>
      <w:rPr>
        <w:rFonts w:ascii="Times New Roman" w:hAnsi="Times New Roman" w:cs="Courier New"/>
      </w:rPr>
    </w:lvl>
    <w:lvl w:ilvl="5">
      <w:numFmt w:val="bullet"/>
      <w:lvlText w:val=""/>
      <w:lvlJc w:val="left"/>
      <w:pPr>
        <w:ind w:left="2520" w:hanging="360"/>
      </w:pPr>
      <w:rPr>
        <w:rFonts w:ascii="Times New Roman" w:hAnsi="Times New Roman" w:cs="Wingdings"/>
      </w:rPr>
    </w:lvl>
    <w:lvl w:ilvl="6">
      <w:numFmt w:val="bullet"/>
      <w:lvlText w:val=""/>
      <w:lvlJc w:val="left"/>
      <w:pPr>
        <w:ind w:left="2880" w:hanging="360"/>
      </w:pPr>
      <w:rPr>
        <w:rFonts w:ascii="Times New Roman" w:hAnsi="Times New Roman" w:cs="Symbol"/>
      </w:rPr>
    </w:lvl>
    <w:lvl w:ilvl="7">
      <w:numFmt w:val="bullet"/>
      <w:lvlText w:val="o"/>
      <w:lvlJc w:val="left"/>
      <w:pPr>
        <w:ind w:left="3240" w:hanging="360"/>
      </w:pPr>
      <w:rPr>
        <w:rFonts w:ascii="Times New Roman" w:hAnsi="Times New Roman" w:cs="Courier New"/>
      </w:rPr>
    </w:lvl>
    <w:lvl w:ilvl="8">
      <w:numFmt w:val="bullet"/>
      <w:lvlText w:val=""/>
      <w:lvlJc w:val="left"/>
      <w:pPr>
        <w:ind w:left="3600" w:hanging="360"/>
      </w:pPr>
      <w:rPr>
        <w:rFonts w:ascii="Times New Roman" w:hAnsi="Times New Roman" w:cs="Wingdings"/>
      </w:rPr>
    </w:lvl>
  </w:abstractNum>
  <w:abstractNum w:abstractNumId="21">
    <w:nsid w:val="2F6A26D7"/>
    <w:multiLevelType w:val="multilevel"/>
    <w:tmpl w:val="895E45F6"/>
    <w:styleLink w:val="WWNum12"/>
    <w:lvl w:ilvl="0">
      <w:numFmt w:val="bullet"/>
      <w:lvlText w:val=""/>
      <w:lvlJc w:val="left"/>
      <w:pPr>
        <w:ind w:left="720" w:hanging="360"/>
      </w:pPr>
      <w:rPr>
        <w:rFonts w:ascii="Times New Roman" w:hAnsi="Times New Roman" w:cs="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440" w:hanging="360"/>
      </w:pPr>
      <w:rPr>
        <w:rFonts w:ascii="Times New Roman" w:hAnsi="Times New Roman" w:cs="Wingdings"/>
      </w:rPr>
    </w:lvl>
    <w:lvl w:ilvl="3">
      <w:numFmt w:val="bullet"/>
      <w:lvlText w:val=""/>
      <w:lvlJc w:val="left"/>
      <w:pPr>
        <w:ind w:left="1800" w:hanging="360"/>
      </w:pPr>
      <w:rPr>
        <w:rFonts w:ascii="Times New Roman" w:hAnsi="Times New Roman" w:cs="Symbol"/>
      </w:rPr>
    </w:lvl>
    <w:lvl w:ilvl="4">
      <w:numFmt w:val="bullet"/>
      <w:lvlText w:val="o"/>
      <w:lvlJc w:val="left"/>
      <w:pPr>
        <w:ind w:left="2160" w:hanging="360"/>
      </w:pPr>
      <w:rPr>
        <w:rFonts w:ascii="Times New Roman" w:hAnsi="Times New Roman" w:cs="Courier New"/>
      </w:rPr>
    </w:lvl>
    <w:lvl w:ilvl="5">
      <w:numFmt w:val="bullet"/>
      <w:lvlText w:val=""/>
      <w:lvlJc w:val="left"/>
      <w:pPr>
        <w:ind w:left="2520" w:hanging="360"/>
      </w:pPr>
      <w:rPr>
        <w:rFonts w:ascii="Times New Roman" w:hAnsi="Times New Roman" w:cs="Wingdings"/>
      </w:rPr>
    </w:lvl>
    <w:lvl w:ilvl="6">
      <w:numFmt w:val="bullet"/>
      <w:lvlText w:val=""/>
      <w:lvlJc w:val="left"/>
      <w:pPr>
        <w:ind w:left="2880" w:hanging="360"/>
      </w:pPr>
      <w:rPr>
        <w:rFonts w:ascii="Times New Roman" w:hAnsi="Times New Roman" w:cs="Symbol"/>
      </w:rPr>
    </w:lvl>
    <w:lvl w:ilvl="7">
      <w:numFmt w:val="bullet"/>
      <w:lvlText w:val="o"/>
      <w:lvlJc w:val="left"/>
      <w:pPr>
        <w:ind w:left="3240" w:hanging="360"/>
      </w:pPr>
      <w:rPr>
        <w:rFonts w:ascii="Times New Roman" w:hAnsi="Times New Roman" w:cs="Courier New"/>
      </w:rPr>
    </w:lvl>
    <w:lvl w:ilvl="8">
      <w:numFmt w:val="bullet"/>
      <w:lvlText w:val=""/>
      <w:lvlJc w:val="left"/>
      <w:pPr>
        <w:ind w:left="3600" w:hanging="360"/>
      </w:pPr>
      <w:rPr>
        <w:rFonts w:ascii="Times New Roman" w:hAnsi="Times New Roman" w:cs="Wingdings"/>
      </w:rPr>
    </w:lvl>
  </w:abstractNum>
  <w:abstractNum w:abstractNumId="22">
    <w:nsid w:val="323305D9"/>
    <w:multiLevelType w:val="multilevel"/>
    <w:tmpl w:val="314ECA1A"/>
    <w:styleLink w:val="WWNum34"/>
    <w:lvl w:ilvl="0">
      <w:start w:val="1"/>
      <w:numFmt w:val="lowerLetter"/>
      <w:lvlText w:val="%1)"/>
      <w:lvlJc w:val="left"/>
      <w:pPr>
        <w:ind w:left="1080" w:hanging="720"/>
      </w:pPr>
      <w:rPr>
        <w:rFonts w:cs="Symbo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33C84D13"/>
    <w:multiLevelType w:val="multilevel"/>
    <w:tmpl w:val="09C66496"/>
    <w:styleLink w:val="WWNum13"/>
    <w:lvl w:ilvl="0">
      <w:numFmt w:val="bullet"/>
      <w:lvlText w:val=""/>
      <w:lvlJc w:val="left"/>
      <w:pPr>
        <w:ind w:left="720" w:hanging="360"/>
      </w:pPr>
      <w:rPr>
        <w:rFonts w:ascii="Times New Roman" w:hAnsi="Times New Roman" w:cs="Wingdings"/>
      </w:rPr>
    </w:lvl>
    <w:lvl w:ilvl="1">
      <w:numFmt w:val="bullet"/>
      <w:lvlText w:val="o"/>
      <w:lvlJc w:val="left"/>
      <w:pPr>
        <w:ind w:left="1080" w:hanging="360"/>
      </w:pPr>
      <w:rPr>
        <w:rFonts w:ascii="Times New Roman" w:hAnsi="Times New Roman" w:cs="Courier New"/>
      </w:rPr>
    </w:lvl>
    <w:lvl w:ilvl="2">
      <w:numFmt w:val="bullet"/>
      <w:lvlText w:val=""/>
      <w:lvlJc w:val="left"/>
      <w:pPr>
        <w:ind w:left="1440" w:hanging="360"/>
      </w:pPr>
      <w:rPr>
        <w:rFonts w:ascii="Times New Roman" w:hAnsi="Times New Roman" w:cs="Wingdings"/>
      </w:rPr>
    </w:lvl>
    <w:lvl w:ilvl="3">
      <w:numFmt w:val="bullet"/>
      <w:lvlText w:val=""/>
      <w:lvlJc w:val="left"/>
      <w:pPr>
        <w:ind w:left="1800" w:hanging="360"/>
      </w:pPr>
      <w:rPr>
        <w:rFonts w:ascii="Times New Roman" w:hAnsi="Times New Roman" w:cs="Symbol"/>
      </w:rPr>
    </w:lvl>
    <w:lvl w:ilvl="4">
      <w:numFmt w:val="bullet"/>
      <w:lvlText w:val="o"/>
      <w:lvlJc w:val="left"/>
      <w:pPr>
        <w:ind w:left="2160" w:hanging="360"/>
      </w:pPr>
      <w:rPr>
        <w:rFonts w:ascii="Times New Roman" w:hAnsi="Times New Roman" w:cs="Courier New"/>
      </w:rPr>
    </w:lvl>
    <w:lvl w:ilvl="5">
      <w:numFmt w:val="bullet"/>
      <w:lvlText w:val=""/>
      <w:lvlJc w:val="left"/>
      <w:pPr>
        <w:ind w:left="2520" w:hanging="360"/>
      </w:pPr>
      <w:rPr>
        <w:rFonts w:ascii="Times New Roman" w:hAnsi="Times New Roman" w:cs="Wingdings"/>
      </w:rPr>
    </w:lvl>
    <w:lvl w:ilvl="6">
      <w:numFmt w:val="bullet"/>
      <w:lvlText w:val=""/>
      <w:lvlJc w:val="left"/>
      <w:pPr>
        <w:ind w:left="2880" w:hanging="360"/>
      </w:pPr>
      <w:rPr>
        <w:rFonts w:ascii="Times New Roman" w:hAnsi="Times New Roman" w:cs="Symbol"/>
      </w:rPr>
    </w:lvl>
    <w:lvl w:ilvl="7">
      <w:numFmt w:val="bullet"/>
      <w:lvlText w:val="o"/>
      <w:lvlJc w:val="left"/>
      <w:pPr>
        <w:ind w:left="3240" w:hanging="360"/>
      </w:pPr>
      <w:rPr>
        <w:rFonts w:ascii="Times New Roman" w:hAnsi="Times New Roman" w:cs="Courier New"/>
      </w:rPr>
    </w:lvl>
    <w:lvl w:ilvl="8">
      <w:numFmt w:val="bullet"/>
      <w:lvlText w:val=""/>
      <w:lvlJc w:val="left"/>
      <w:pPr>
        <w:ind w:left="3600" w:hanging="360"/>
      </w:pPr>
      <w:rPr>
        <w:rFonts w:ascii="Times New Roman" w:hAnsi="Times New Roman" w:cs="Wingdings"/>
      </w:rPr>
    </w:lvl>
  </w:abstractNum>
  <w:abstractNum w:abstractNumId="24">
    <w:nsid w:val="37421CD1"/>
    <w:multiLevelType w:val="multilevel"/>
    <w:tmpl w:val="612C5BBA"/>
    <w:styleLink w:val="WWNum11"/>
    <w:lvl w:ilvl="0">
      <w:numFmt w:val="bullet"/>
      <w:lvlText w:val=""/>
      <w:lvlJc w:val="left"/>
      <w:pPr>
        <w:ind w:left="720" w:hanging="360"/>
      </w:pPr>
      <w:rPr>
        <w:rFonts w:ascii="Times New Roman" w:hAnsi="Times New Roman" w:cs="Wingdings"/>
      </w:rPr>
    </w:lvl>
    <w:lvl w:ilvl="1">
      <w:numFmt w:val="bullet"/>
      <w:lvlText w:val="o"/>
      <w:lvlJc w:val="left"/>
      <w:pPr>
        <w:ind w:left="1080" w:hanging="360"/>
      </w:pPr>
      <w:rPr>
        <w:rFonts w:ascii="Times New Roman" w:hAnsi="Times New Roman" w:cs="Courier New"/>
      </w:rPr>
    </w:lvl>
    <w:lvl w:ilvl="2">
      <w:numFmt w:val="bullet"/>
      <w:lvlText w:val=""/>
      <w:lvlJc w:val="left"/>
      <w:pPr>
        <w:ind w:left="1440" w:hanging="360"/>
      </w:pPr>
      <w:rPr>
        <w:rFonts w:ascii="Times New Roman" w:hAnsi="Times New Roman" w:cs="Wingdings"/>
      </w:rPr>
    </w:lvl>
    <w:lvl w:ilvl="3">
      <w:numFmt w:val="bullet"/>
      <w:lvlText w:val=""/>
      <w:lvlJc w:val="left"/>
      <w:pPr>
        <w:ind w:left="1800" w:hanging="360"/>
      </w:pPr>
      <w:rPr>
        <w:rFonts w:ascii="Times New Roman" w:hAnsi="Times New Roman" w:cs="Symbol"/>
      </w:rPr>
    </w:lvl>
    <w:lvl w:ilvl="4">
      <w:numFmt w:val="bullet"/>
      <w:lvlText w:val="o"/>
      <w:lvlJc w:val="left"/>
      <w:pPr>
        <w:ind w:left="2160" w:hanging="360"/>
      </w:pPr>
      <w:rPr>
        <w:rFonts w:ascii="Times New Roman" w:hAnsi="Times New Roman" w:cs="Courier New"/>
      </w:rPr>
    </w:lvl>
    <w:lvl w:ilvl="5">
      <w:numFmt w:val="bullet"/>
      <w:lvlText w:val=""/>
      <w:lvlJc w:val="left"/>
      <w:pPr>
        <w:ind w:left="2520" w:hanging="360"/>
      </w:pPr>
      <w:rPr>
        <w:rFonts w:ascii="Times New Roman" w:hAnsi="Times New Roman" w:cs="Wingdings"/>
      </w:rPr>
    </w:lvl>
    <w:lvl w:ilvl="6">
      <w:numFmt w:val="bullet"/>
      <w:lvlText w:val=""/>
      <w:lvlJc w:val="left"/>
      <w:pPr>
        <w:ind w:left="2880" w:hanging="360"/>
      </w:pPr>
      <w:rPr>
        <w:rFonts w:ascii="Times New Roman" w:hAnsi="Times New Roman" w:cs="Symbol"/>
      </w:rPr>
    </w:lvl>
    <w:lvl w:ilvl="7">
      <w:numFmt w:val="bullet"/>
      <w:lvlText w:val="o"/>
      <w:lvlJc w:val="left"/>
      <w:pPr>
        <w:ind w:left="3240" w:hanging="360"/>
      </w:pPr>
      <w:rPr>
        <w:rFonts w:ascii="Times New Roman" w:hAnsi="Times New Roman" w:cs="Courier New"/>
      </w:rPr>
    </w:lvl>
    <w:lvl w:ilvl="8">
      <w:numFmt w:val="bullet"/>
      <w:lvlText w:val=""/>
      <w:lvlJc w:val="left"/>
      <w:pPr>
        <w:ind w:left="3600" w:hanging="360"/>
      </w:pPr>
      <w:rPr>
        <w:rFonts w:ascii="Times New Roman" w:hAnsi="Times New Roman" w:cs="Wingdings"/>
      </w:rPr>
    </w:lvl>
  </w:abstractNum>
  <w:abstractNum w:abstractNumId="25">
    <w:nsid w:val="3749272E"/>
    <w:multiLevelType w:val="multilevel"/>
    <w:tmpl w:val="A2AE54A8"/>
    <w:styleLink w:val="WWNum39"/>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6">
    <w:nsid w:val="389C731D"/>
    <w:multiLevelType w:val="multilevel"/>
    <w:tmpl w:val="E8BCF092"/>
    <w:styleLink w:val="WWNum20"/>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Times New Roman" w:eastAsia="Times New Roman" w:hAnsi="Times New Roman" w:cs="Times New Roman"/>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ascii="Times New Roman" w:eastAsia="Times New Roman" w:hAnsi="Times New Roman" w:cs="Times New Roman"/>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eastAsia="Times New Roman" w:hAnsi="Times New Roman" w:cs="Times New Roman"/>
      </w:rPr>
    </w:lvl>
    <w:lvl w:ilvl="8">
      <w:numFmt w:val="bullet"/>
      <w:lvlText w:val=""/>
      <w:lvlJc w:val="left"/>
      <w:pPr>
        <w:ind w:left="6480" w:hanging="360"/>
      </w:pPr>
    </w:lvl>
  </w:abstractNum>
  <w:abstractNum w:abstractNumId="27">
    <w:nsid w:val="39D3063C"/>
    <w:multiLevelType w:val="multilevel"/>
    <w:tmpl w:val="A46A1C4E"/>
    <w:styleLink w:val="WWNum30"/>
    <w:lvl w:ilvl="0">
      <w:start w:val="1"/>
      <w:numFmt w:val="lowerLetter"/>
      <w:lvlText w:val="%1)"/>
      <w:lvlJc w:val="left"/>
      <w:pPr>
        <w:ind w:left="1068"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3C1C4162"/>
    <w:multiLevelType w:val="multilevel"/>
    <w:tmpl w:val="25DCD552"/>
    <w:styleLink w:val="WWNum33"/>
    <w:lvl w:ilvl="0">
      <w:start w:val="1"/>
      <w:numFmt w:val="lowerLetter"/>
      <w:lvlText w:val="%1)"/>
      <w:lvlJc w:val="left"/>
      <w:pPr>
        <w:ind w:left="720" w:hanging="360"/>
      </w:pPr>
      <w:rPr>
        <w:rFonts w:cs="Wingdings"/>
      </w:rPr>
    </w:lvl>
    <w:lvl w:ilvl="1">
      <w:numFmt w:val="bullet"/>
      <w:lvlText w:val="o"/>
      <w:lvlJc w:val="left"/>
      <w:pPr>
        <w:ind w:left="1440" w:hanging="360"/>
      </w:pPr>
      <w:rPr>
        <w:rFonts w:ascii="Times New Roman" w:eastAsia="Times New Roman" w:hAnsi="Times New Roman" w:cs="Times New Roman"/>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ascii="Times New Roman" w:eastAsia="Times New Roman" w:hAnsi="Times New Roman" w:cs="Times New Roman"/>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eastAsia="Times New Roman" w:hAnsi="Times New Roman" w:cs="Times New Roman"/>
      </w:rPr>
    </w:lvl>
    <w:lvl w:ilvl="8">
      <w:numFmt w:val="bullet"/>
      <w:lvlText w:val=""/>
      <w:lvlJc w:val="left"/>
      <w:pPr>
        <w:ind w:left="6480" w:hanging="360"/>
      </w:pPr>
    </w:lvl>
  </w:abstractNum>
  <w:abstractNum w:abstractNumId="29">
    <w:nsid w:val="3FF54B49"/>
    <w:multiLevelType w:val="multilevel"/>
    <w:tmpl w:val="C924175E"/>
    <w:styleLink w:val="WW8Num8"/>
    <w:lvl w:ilvl="0">
      <w:numFmt w:val="bullet"/>
      <w:lvlText w:val="-"/>
      <w:lvlJc w:val="left"/>
      <w:pPr>
        <w:ind w:left="720" w:hanging="360"/>
      </w:pPr>
      <w:rPr>
        <w:rFonts w:ascii="Century Gothic" w:eastAsia="Times New Roman" w:hAnsi="Century Gothic"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30">
    <w:nsid w:val="413C51B5"/>
    <w:multiLevelType w:val="multilevel"/>
    <w:tmpl w:val="88D84B56"/>
    <w:styleLink w:val="WWNum19"/>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2160" w:hanging="360"/>
      </w:pPr>
      <w:rPr>
        <w:rFonts w:ascii="Times New Roman" w:eastAsia="Times New Roman" w:hAnsi="Times New Roman" w:cs="Times New Roman"/>
      </w:rPr>
    </w:lvl>
    <w:lvl w:ilvl="2">
      <w:numFmt w:val="bullet"/>
      <w:lvlText w:val=""/>
      <w:lvlJc w:val="left"/>
      <w:pPr>
        <w:ind w:left="2880" w:hanging="360"/>
      </w:pPr>
    </w:lvl>
    <w:lvl w:ilvl="3">
      <w:numFmt w:val="bullet"/>
      <w:lvlText w:val=""/>
      <w:lvlJc w:val="left"/>
      <w:pPr>
        <w:ind w:left="3600" w:hanging="360"/>
      </w:pPr>
    </w:lvl>
    <w:lvl w:ilvl="4">
      <w:numFmt w:val="bullet"/>
      <w:lvlText w:val="o"/>
      <w:lvlJc w:val="left"/>
      <w:pPr>
        <w:ind w:left="4320" w:hanging="360"/>
      </w:pPr>
      <w:rPr>
        <w:rFonts w:ascii="Times New Roman" w:eastAsia="Times New Roman" w:hAnsi="Times New Roman" w:cs="Times New Roman"/>
      </w:rPr>
    </w:lvl>
    <w:lvl w:ilvl="5">
      <w:numFmt w:val="bullet"/>
      <w:lvlText w:val=""/>
      <w:lvlJc w:val="left"/>
      <w:pPr>
        <w:ind w:left="5040" w:hanging="360"/>
      </w:pPr>
    </w:lvl>
    <w:lvl w:ilvl="6">
      <w:numFmt w:val="bullet"/>
      <w:lvlText w:val=""/>
      <w:lvlJc w:val="left"/>
      <w:pPr>
        <w:ind w:left="5760" w:hanging="360"/>
      </w:pPr>
    </w:lvl>
    <w:lvl w:ilvl="7">
      <w:numFmt w:val="bullet"/>
      <w:lvlText w:val="o"/>
      <w:lvlJc w:val="left"/>
      <w:pPr>
        <w:ind w:left="6480" w:hanging="360"/>
      </w:pPr>
      <w:rPr>
        <w:rFonts w:ascii="Times New Roman" w:eastAsia="Times New Roman" w:hAnsi="Times New Roman" w:cs="Times New Roman"/>
      </w:rPr>
    </w:lvl>
    <w:lvl w:ilvl="8">
      <w:numFmt w:val="bullet"/>
      <w:lvlText w:val=""/>
      <w:lvlJc w:val="left"/>
      <w:pPr>
        <w:ind w:left="7200" w:hanging="360"/>
      </w:pPr>
    </w:lvl>
  </w:abstractNum>
  <w:abstractNum w:abstractNumId="31">
    <w:nsid w:val="4233596C"/>
    <w:multiLevelType w:val="multilevel"/>
    <w:tmpl w:val="BE16E2A6"/>
    <w:styleLink w:val="WWNum16"/>
    <w:lvl w:ilvl="0">
      <w:numFmt w:val="bullet"/>
      <w:lvlText w:val=""/>
      <w:lvlJc w:val="left"/>
    </w:lvl>
    <w:lvl w:ilvl="1">
      <w:numFmt w:val="bullet"/>
      <w:lvlText w:val="o"/>
      <w:lvlJc w:val="left"/>
      <w:rPr>
        <w:rFonts w:ascii="Times New Roman" w:eastAsia="Times New Roman" w:hAnsi="Times New Roman" w:cs="Times New Roman"/>
      </w:rPr>
    </w:lvl>
    <w:lvl w:ilvl="2">
      <w:numFmt w:val="bullet"/>
      <w:lvlText w:val=""/>
      <w:lvlJc w:val="left"/>
    </w:lvl>
    <w:lvl w:ilvl="3">
      <w:numFmt w:val="bullet"/>
      <w:lvlText w:val=""/>
      <w:lvlJc w:val="left"/>
    </w:lvl>
    <w:lvl w:ilvl="4">
      <w:numFmt w:val="bullet"/>
      <w:lvlText w:val="o"/>
      <w:lvlJc w:val="left"/>
      <w:rPr>
        <w:rFonts w:ascii="Times New Roman" w:eastAsia="Times New Roman" w:hAnsi="Times New Roman" w:cs="Times New Roman"/>
      </w:rPr>
    </w:lvl>
    <w:lvl w:ilvl="5">
      <w:numFmt w:val="bullet"/>
      <w:lvlText w:val=""/>
      <w:lvlJc w:val="left"/>
    </w:lvl>
    <w:lvl w:ilvl="6">
      <w:numFmt w:val="bullet"/>
      <w:lvlText w:val=""/>
      <w:lvlJc w:val="left"/>
    </w:lvl>
    <w:lvl w:ilvl="7">
      <w:numFmt w:val="bullet"/>
      <w:lvlText w:val="o"/>
      <w:lvlJc w:val="left"/>
      <w:rPr>
        <w:rFonts w:ascii="Times New Roman" w:eastAsia="Times New Roman" w:hAnsi="Times New Roman" w:cs="Times New Roman"/>
      </w:rPr>
    </w:lvl>
    <w:lvl w:ilvl="8">
      <w:numFmt w:val="bullet"/>
      <w:lvlText w:val=""/>
      <w:lvlJc w:val="left"/>
    </w:lvl>
  </w:abstractNum>
  <w:abstractNum w:abstractNumId="32">
    <w:nsid w:val="474326BE"/>
    <w:multiLevelType w:val="multilevel"/>
    <w:tmpl w:val="F96A03CE"/>
    <w:styleLink w:val="WWNum10"/>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080" w:hanging="360"/>
      </w:pPr>
      <w:rPr>
        <w:rFonts w:ascii="Times New Roman" w:hAnsi="Times New Roman" w:cs="Courier New"/>
      </w:rPr>
    </w:lvl>
    <w:lvl w:ilvl="2">
      <w:numFmt w:val="bullet"/>
      <w:lvlText w:val=""/>
      <w:lvlJc w:val="left"/>
      <w:pPr>
        <w:ind w:left="1440" w:hanging="360"/>
      </w:pPr>
      <w:rPr>
        <w:rFonts w:ascii="Times New Roman" w:hAnsi="Times New Roman" w:cs="Wingdings"/>
      </w:rPr>
    </w:lvl>
    <w:lvl w:ilvl="3">
      <w:numFmt w:val="bullet"/>
      <w:lvlText w:val=""/>
      <w:lvlJc w:val="left"/>
      <w:pPr>
        <w:ind w:left="1800" w:hanging="360"/>
      </w:pPr>
      <w:rPr>
        <w:rFonts w:ascii="Times New Roman" w:hAnsi="Times New Roman" w:cs="Symbol"/>
      </w:rPr>
    </w:lvl>
    <w:lvl w:ilvl="4">
      <w:numFmt w:val="bullet"/>
      <w:lvlText w:val="o"/>
      <w:lvlJc w:val="left"/>
      <w:pPr>
        <w:ind w:left="2160" w:hanging="360"/>
      </w:pPr>
      <w:rPr>
        <w:rFonts w:ascii="Times New Roman" w:hAnsi="Times New Roman" w:cs="Courier New"/>
      </w:rPr>
    </w:lvl>
    <w:lvl w:ilvl="5">
      <w:numFmt w:val="bullet"/>
      <w:lvlText w:val=""/>
      <w:lvlJc w:val="left"/>
      <w:pPr>
        <w:ind w:left="2520" w:hanging="360"/>
      </w:pPr>
      <w:rPr>
        <w:rFonts w:ascii="Times New Roman" w:hAnsi="Times New Roman" w:cs="Wingdings"/>
      </w:rPr>
    </w:lvl>
    <w:lvl w:ilvl="6">
      <w:numFmt w:val="bullet"/>
      <w:lvlText w:val=""/>
      <w:lvlJc w:val="left"/>
      <w:pPr>
        <w:ind w:left="2880" w:hanging="360"/>
      </w:pPr>
      <w:rPr>
        <w:rFonts w:ascii="Times New Roman" w:hAnsi="Times New Roman" w:cs="Symbol"/>
      </w:rPr>
    </w:lvl>
    <w:lvl w:ilvl="7">
      <w:numFmt w:val="bullet"/>
      <w:lvlText w:val="o"/>
      <w:lvlJc w:val="left"/>
      <w:pPr>
        <w:ind w:left="3240" w:hanging="360"/>
      </w:pPr>
      <w:rPr>
        <w:rFonts w:ascii="Times New Roman" w:hAnsi="Times New Roman" w:cs="Courier New"/>
      </w:rPr>
    </w:lvl>
    <w:lvl w:ilvl="8">
      <w:numFmt w:val="bullet"/>
      <w:lvlText w:val=""/>
      <w:lvlJc w:val="left"/>
      <w:pPr>
        <w:ind w:left="3600" w:hanging="360"/>
      </w:pPr>
      <w:rPr>
        <w:rFonts w:ascii="Times New Roman" w:hAnsi="Times New Roman" w:cs="Wingdings"/>
      </w:rPr>
    </w:lvl>
  </w:abstractNum>
  <w:abstractNum w:abstractNumId="33">
    <w:nsid w:val="48593D3F"/>
    <w:multiLevelType w:val="multilevel"/>
    <w:tmpl w:val="C86EB030"/>
    <w:styleLink w:val="WWNum17"/>
    <w:lvl w:ilvl="0">
      <w:numFmt w:val="bullet"/>
      <w:lvlText w:val=""/>
      <w:lvlJc w:val="left"/>
    </w:lvl>
    <w:lvl w:ilvl="1">
      <w:numFmt w:val="bullet"/>
      <w:lvlText w:val="o"/>
      <w:lvlJc w:val="left"/>
      <w:rPr>
        <w:rFonts w:ascii="Times New Roman" w:eastAsia="Times New Roman" w:hAnsi="Times New Roman" w:cs="Times New Roman"/>
      </w:rPr>
    </w:lvl>
    <w:lvl w:ilvl="2">
      <w:numFmt w:val="bullet"/>
      <w:lvlText w:val=""/>
      <w:lvlJc w:val="left"/>
    </w:lvl>
    <w:lvl w:ilvl="3">
      <w:numFmt w:val="bullet"/>
      <w:lvlText w:val=""/>
      <w:lvlJc w:val="left"/>
    </w:lvl>
    <w:lvl w:ilvl="4">
      <w:numFmt w:val="bullet"/>
      <w:lvlText w:val="o"/>
      <w:lvlJc w:val="left"/>
      <w:rPr>
        <w:rFonts w:ascii="Times New Roman" w:eastAsia="Times New Roman" w:hAnsi="Times New Roman" w:cs="Times New Roman"/>
      </w:rPr>
    </w:lvl>
    <w:lvl w:ilvl="5">
      <w:numFmt w:val="bullet"/>
      <w:lvlText w:val=""/>
      <w:lvlJc w:val="left"/>
    </w:lvl>
    <w:lvl w:ilvl="6">
      <w:numFmt w:val="bullet"/>
      <w:lvlText w:val=""/>
      <w:lvlJc w:val="left"/>
    </w:lvl>
    <w:lvl w:ilvl="7">
      <w:numFmt w:val="bullet"/>
      <w:lvlText w:val="o"/>
      <w:lvlJc w:val="left"/>
      <w:rPr>
        <w:rFonts w:ascii="Times New Roman" w:eastAsia="Times New Roman" w:hAnsi="Times New Roman" w:cs="Times New Roman"/>
      </w:rPr>
    </w:lvl>
    <w:lvl w:ilvl="8">
      <w:numFmt w:val="bullet"/>
      <w:lvlText w:val=""/>
      <w:lvlJc w:val="left"/>
    </w:lvl>
  </w:abstractNum>
  <w:abstractNum w:abstractNumId="34">
    <w:nsid w:val="48B87C67"/>
    <w:multiLevelType w:val="multilevel"/>
    <w:tmpl w:val="9142F694"/>
    <w:styleLink w:val="WWNum41"/>
    <w:lvl w:ilvl="0">
      <w:start w:val="1"/>
      <w:numFmt w:val="lowerLetter"/>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5">
    <w:nsid w:val="4CFF1E25"/>
    <w:multiLevelType w:val="multilevel"/>
    <w:tmpl w:val="4F945CE4"/>
    <w:styleLink w:val="WWNum3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6">
    <w:nsid w:val="4FAE7A01"/>
    <w:multiLevelType w:val="multilevel"/>
    <w:tmpl w:val="A8F08098"/>
    <w:styleLink w:val="WWNum28"/>
    <w:lvl w:ilvl="0">
      <w:numFmt w:val="bullet"/>
      <w:lvlText w:val=""/>
      <w:lvlJc w:val="left"/>
      <w:pPr>
        <w:ind w:left="720" w:hanging="360"/>
      </w:pPr>
    </w:lvl>
    <w:lvl w:ilvl="1">
      <w:numFmt w:val="bullet"/>
      <w:lvlText w:val="o"/>
      <w:lvlJc w:val="left"/>
      <w:pPr>
        <w:ind w:left="1440" w:hanging="360"/>
      </w:pPr>
      <w:rPr>
        <w:rFonts w:ascii="Times New Roman" w:eastAsia="Times New Roman" w:hAnsi="Times New Roman" w:cs="Times New Roman"/>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ascii="Times New Roman" w:eastAsia="Times New Roman" w:hAnsi="Times New Roman" w:cs="Times New Roman"/>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eastAsia="Times New Roman" w:hAnsi="Times New Roman" w:cs="Times New Roman"/>
      </w:rPr>
    </w:lvl>
    <w:lvl w:ilvl="8">
      <w:numFmt w:val="bullet"/>
      <w:lvlText w:val=""/>
      <w:lvlJc w:val="left"/>
      <w:pPr>
        <w:ind w:left="6480" w:hanging="360"/>
      </w:pPr>
    </w:lvl>
  </w:abstractNum>
  <w:abstractNum w:abstractNumId="37">
    <w:nsid w:val="51811375"/>
    <w:multiLevelType w:val="multilevel"/>
    <w:tmpl w:val="6228EFC4"/>
    <w:styleLink w:val="WWNum7"/>
    <w:lvl w:ilvl="0">
      <w:numFmt w:val="bullet"/>
      <w:lvlText w:val=""/>
      <w:lvlJc w:val="left"/>
      <w:pPr>
        <w:ind w:left="720" w:hanging="360"/>
      </w:pPr>
      <w:rPr>
        <w:rFonts w:ascii="Times New Roman" w:hAnsi="Times New Roman" w:cs="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440" w:hanging="360"/>
      </w:pPr>
      <w:rPr>
        <w:rFonts w:ascii="Times New Roman" w:hAnsi="Times New Roman" w:cs="Wingdings"/>
      </w:rPr>
    </w:lvl>
    <w:lvl w:ilvl="3">
      <w:numFmt w:val="bullet"/>
      <w:lvlText w:val=""/>
      <w:lvlJc w:val="left"/>
      <w:pPr>
        <w:ind w:left="1800" w:hanging="360"/>
      </w:pPr>
      <w:rPr>
        <w:rFonts w:ascii="Times New Roman" w:hAnsi="Times New Roman" w:cs="Symbol"/>
      </w:rPr>
    </w:lvl>
    <w:lvl w:ilvl="4">
      <w:numFmt w:val="bullet"/>
      <w:lvlText w:val="o"/>
      <w:lvlJc w:val="left"/>
      <w:pPr>
        <w:ind w:left="2160" w:hanging="360"/>
      </w:pPr>
      <w:rPr>
        <w:rFonts w:ascii="Times New Roman" w:hAnsi="Times New Roman" w:cs="Courier New"/>
      </w:rPr>
    </w:lvl>
    <w:lvl w:ilvl="5">
      <w:numFmt w:val="bullet"/>
      <w:lvlText w:val=""/>
      <w:lvlJc w:val="left"/>
      <w:pPr>
        <w:ind w:left="2520" w:hanging="360"/>
      </w:pPr>
      <w:rPr>
        <w:rFonts w:ascii="Times New Roman" w:hAnsi="Times New Roman" w:cs="Wingdings"/>
      </w:rPr>
    </w:lvl>
    <w:lvl w:ilvl="6">
      <w:numFmt w:val="bullet"/>
      <w:lvlText w:val=""/>
      <w:lvlJc w:val="left"/>
      <w:pPr>
        <w:ind w:left="2880" w:hanging="360"/>
      </w:pPr>
      <w:rPr>
        <w:rFonts w:ascii="Times New Roman" w:hAnsi="Times New Roman" w:cs="Symbol"/>
      </w:rPr>
    </w:lvl>
    <w:lvl w:ilvl="7">
      <w:numFmt w:val="bullet"/>
      <w:lvlText w:val="o"/>
      <w:lvlJc w:val="left"/>
      <w:pPr>
        <w:ind w:left="3240" w:hanging="360"/>
      </w:pPr>
      <w:rPr>
        <w:rFonts w:ascii="Times New Roman" w:hAnsi="Times New Roman" w:cs="Courier New"/>
      </w:rPr>
    </w:lvl>
    <w:lvl w:ilvl="8">
      <w:numFmt w:val="bullet"/>
      <w:lvlText w:val=""/>
      <w:lvlJc w:val="left"/>
      <w:pPr>
        <w:ind w:left="3600" w:hanging="360"/>
      </w:pPr>
      <w:rPr>
        <w:rFonts w:ascii="Times New Roman" w:hAnsi="Times New Roman" w:cs="Wingdings"/>
      </w:rPr>
    </w:lvl>
  </w:abstractNum>
  <w:abstractNum w:abstractNumId="38">
    <w:nsid w:val="53AC44BD"/>
    <w:multiLevelType w:val="multilevel"/>
    <w:tmpl w:val="78920F38"/>
    <w:styleLink w:val="WW8Num6"/>
    <w:lvl w:ilvl="0">
      <w:numFmt w:val="bullet"/>
      <w:lvlText w:val=""/>
      <w:lvlJc w:val="left"/>
      <w:pPr>
        <w:ind w:left="360" w:hanging="360"/>
      </w:pPr>
      <w:rPr>
        <w:rFonts w:ascii="Wingdings" w:hAnsi="Wingdings" w:cs="Wingdings"/>
      </w:rPr>
    </w:lvl>
    <w:lvl w:ilvl="1">
      <w:numFmt w:val="bullet"/>
      <w:lvlText w:val=""/>
      <w:lvlJc w:val="left"/>
      <w:pPr>
        <w:ind w:left="1080" w:hanging="360"/>
      </w:pPr>
      <w:rPr>
        <w:rFonts w:ascii="Symbol" w:eastAsia="Times New Roman" w:hAnsi="Symbol" w:cs="Times New Roman"/>
      </w:rPr>
    </w:lvl>
    <w:lvl w:ilvl="2">
      <w:numFmt w:val="bullet"/>
      <w:lvlText w:val=""/>
      <w:lvlJc w:val="left"/>
      <w:pPr>
        <w:ind w:left="1800" w:hanging="360"/>
      </w:pPr>
      <w:rPr>
        <w:rFonts w:ascii="Wingdings" w:hAnsi="Wingdings" w:cs="Wingdings"/>
      </w:rPr>
    </w:lvl>
    <w:lvl w:ilvl="3">
      <w:numFmt w:val="bullet"/>
      <w:lvlText w:val=""/>
      <w:lvlJc w:val="left"/>
      <w:pPr>
        <w:ind w:left="2520" w:hanging="360"/>
      </w:pPr>
      <w:rPr>
        <w:rFonts w:ascii="Symbol" w:hAnsi="Symbol" w:cs="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cs="Wingdings"/>
      </w:rPr>
    </w:lvl>
    <w:lvl w:ilvl="6">
      <w:numFmt w:val="bullet"/>
      <w:lvlText w:val=""/>
      <w:lvlJc w:val="left"/>
      <w:pPr>
        <w:ind w:left="4680" w:hanging="360"/>
      </w:pPr>
      <w:rPr>
        <w:rFonts w:ascii="Symbol" w:hAnsi="Symbol" w:cs="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cs="Wingdings"/>
      </w:rPr>
    </w:lvl>
  </w:abstractNum>
  <w:abstractNum w:abstractNumId="39">
    <w:nsid w:val="5470183A"/>
    <w:multiLevelType w:val="multilevel"/>
    <w:tmpl w:val="5F1C41DE"/>
    <w:styleLink w:val="WWNum29"/>
    <w:lvl w:ilvl="0">
      <w:numFmt w:val="bullet"/>
      <w:lvlText w:val=""/>
      <w:lvlJc w:val="left"/>
      <w:pPr>
        <w:ind w:left="720" w:hanging="360"/>
      </w:pPr>
    </w:lvl>
    <w:lvl w:ilvl="1">
      <w:numFmt w:val="bullet"/>
      <w:lvlText w:val="o"/>
      <w:lvlJc w:val="left"/>
      <w:pPr>
        <w:ind w:left="1440" w:hanging="360"/>
      </w:pPr>
      <w:rPr>
        <w:rFonts w:ascii="Times New Roman" w:eastAsia="Times New Roman" w:hAnsi="Times New Roman" w:cs="Times New Roman"/>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ascii="Times New Roman" w:eastAsia="Times New Roman" w:hAnsi="Times New Roman" w:cs="Times New Roman"/>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eastAsia="Times New Roman" w:hAnsi="Times New Roman" w:cs="Times New Roman"/>
      </w:rPr>
    </w:lvl>
    <w:lvl w:ilvl="8">
      <w:numFmt w:val="bullet"/>
      <w:lvlText w:val=""/>
      <w:lvlJc w:val="left"/>
      <w:pPr>
        <w:ind w:left="6480" w:hanging="360"/>
      </w:pPr>
    </w:lvl>
  </w:abstractNum>
  <w:abstractNum w:abstractNumId="40">
    <w:nsid w:val="55FA2250"/>
    <w:multiLevelType w:val="multilevel"/>
    <w:tmpl w:val="2E12CDB4"/>
    <w:styleLink w:val="WWNum24"/>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41">
    <w:nsid w:val="56E42494"/>
    <w:multiLevelType w:val="multilevel"/>
    <w:tmpl w:val="EAE02568"/>
    <w:styleLink w:val="WW8Num3"/>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42">
    <w:nsid w:val="5AA0733E"/>
    <w:multiLevelType w:val="multilevel"/>
    <w:tmpl w:val="E5DCAEBC"/>
    <w:styleLink w:val="WWNum44"/>
    <w:lvl w:ilvl="0">
      <w:start w:val="16"/>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nsid w:val="5DD15465"/>
    <w:multiLevelType w:val="multilevel"/>
    <w:tmpl w:val="E13A082C"/>
    <w:styleLink w:val="WWNum2"/>
    <w:lvl w:ilvl="0">
      <w:numFmt w:val="bullet"/>
      <w:lvlText w:val="-"/>
      <w:lvlJc w:val="left"/>
      <w:pPr>
        <w:ind w:left="720" w:hanging="360"/>
      </w:pPr>
      <w:rPr>
        <w:rFonts w:ascii="Times New Roman" w:eastAsia="Times New Roman" w:hAnsi="Times New Roman" w:cs="Times New Roman"/>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440" w:hanging="360"/>
      </w:pPr>
      <w:rPr>
        <w:rFonts w:ascii="Times New Roman" w:hAnsi="Times New Roman" w:cs="Wingdings"/>
      </w:rPr>
    </w:lvl>
    <w:lvl w:ilvl="3">
      <w:numFmt w:val="bullet"/>
      <w:lvlText w:val=""/>
      <w:lvlJc w:val="left"/>
      <w:pPr>
        <w:ind w:left="1800" w:hanging="360"/>
      </w:pPr>
      <w:rPr>
        <w:rFonts w:ascii="Times New Roman" w:hAnsi="Times New Roman" w:cs="Symbol"/>
      </w:rPr>
    </w:lvl>
    <w:lvl w:ilvl="4">
      <w:numFmt w:val="bullet"/>
      <w:lvlText w:val="o"/>
      <w:lvlJc w:val="left"/>
      <w:pPr>
        <w:ind w:left="2160" w:hanging="360"/>
      </w:pPr>
      <w:rPr>
        <w:rFonts w:ascii="Times New Roman" w:hAnsi="Times New Roman" w:cs="Courier New"/>
      </w:rPr>
    </w:lvl>
    <w:lvl w:ilvl="5">
      <w:numFmt w:val="bullet"/>
      <w:lvlText w:val=""/>
      <w:lvlJc w:val="left"/>
      <w:pPr>
        <w:ind w:left="2520" w:hanging="360"/>
      </w:pPr>
      <w:rPr>
        <w:rFonts w:ascii="Times New Roman" w:hAnsi="Times New Roman" w:cs="Wingdings"/>
      </w:rPr>
    </w:lvl>
    <w:lvl w:ilvl="6">
      <w:numFmt w:val="bullet"/>
      <w:lvlText w:val=""/>
      <w:lvlJc w:val="left"/>
      <w:pPr>
        <w:ind w:left="2880" w:hanging="360"/>
      </w:pPr>
      <w:rPr>
        <w:rFonts w:ascii="Times New Roman" w:hAnsi="Times New Roman" w:cs="Symbol"/>
      </w:rPr>
    </w:lvl>
    <w:lvl w:ilvl="7">
      <w:numFmt w:val="bullet"/>
      <w:lvlText w:val="o"/>
      <w:lvlJc w:val="left"/>
      <w:pPr>
        <w:ind w:left="3240" w:hanging="360"/>
      </w:pPr>
      <w:rPr>
        <w:rFonts w:ascii="Times New Roman" w:hAnsi="Times New Roman" w:cs="Courier New"/>
      </w:rPr>
    </w:lvl>
    <w:lvl w:ilvl="8">
      <w:numFmt w:val="bullet"/>
      <w:lvlText w:val=""/>
      <w:lvlJc w:val="left"/>
      <w:pPr>
        <w:ind w:left="3600" w:hanging="360"/>
      </w:pPr>
      <w:rPr>
        <w:rFonts w:ascii="Times New Roman" w:hAnsi="Times New Roman" w:cs="Wingdings"/>
      </w:rPr>
    </w:lvl>
  </w:abstractNum>
  <w:abstractNum w:abstractNumId="44">
    <w:nsid w:val="5DED0B04"/>
    <w:multiLevelType w:val="multilevel"/>
    <w:tmpl w:val="85A8DF68"/>
    <w:styleLink w:val="WWNum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nsid w:val="60211CF9"/>
    <w:multiLevelType w:val="multilevel"/>
    <w:tmpl w:val="801E8960"/>
    <w:styleLink w:val="WWNum35"/>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6">
    <w:nsid w:val="607A645A"/>
    <w:multiLevelType w:val="multilevel"/>
    <w:tmpl w:val="2444AF24"/>
    <w:styleLink w:val="WW8Num5"/>
    <w:lvl w:ilvl="0">
      <w:numFmt w:val="bullet"/>
      <w:lvlText w:val=""/>
      <w:lvlJc w:val="left"/>
      <w:pPr>
        <w:ind w:left="360" w:hanging="360"/>
      </w:pPr>
      <w:rPr>
        <w:rFonts w:ascii="Wingdings" w:hAnsi="Wingdings" w:cs="Wingdings"/>
      </w:rPr>
    </w:lvl>
    <w:lvl w:ilvl="1">
      <w:numFmt w:val="bullet"/>
      <w:lvlText w:val=""/>
      <w:lvlJc w:val="left"/>
      <w:pPr>
        <w:ind w:left="1080" w:hanging="360"/>
      </w:pPr>
      <w:rPr>
        <w:rFonts w:ascii="Symbol" w:eastAsia="Times New Roman" w:hAnsi="Symbol" w:cs="Times New Roman"/>
      </w:rPr>
    </w:lvl>
    <w:lvl w:ilvl="2">
      <w:numFmt w:val="bullet"/>
      <w:lvlText w:val=""/>
      <w:lvlJc w:val="left"/>
      <w:pPr>
        <w:ind w:left="1800" w:hanging="360"/>
      </w:pPr>
      <w:rPr>
        <w:rFonts w:ascii="Wingdings" w:hAnsi="Wingdings" w:cs="Wingdings"/>
      </w:rPr>
    </w:lvl>
    <w:lvl w:ilvl="3">
      <w:numFmt w:val="bullet"/>
      <w:lvlText w:val=""/>
      <w:lvlJc w:val="left"/>
      <w:pPr>
        <w:ind w:left="2520" w:hanging="360"/>
      </w:pPr>
      <w:rPr>
        <w:rFonts w:ascii="Symbol" w:hAnsi="Symbol" w:cs="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cs="Wingdings"/>
      </w:rPr>
    </w:lvl>
    <w:lvl w:ilvl="6">
      <w:numFmt w:val="bullet"/>
      <w:lvlText w:val=""/>
      <w:lvlJc w:val="left"/>
      <w:pPr>
        <w:ind w:left="4680" w:hanging="360"/>
      </w:pPr>
      <w:rPr>
        <w:rFonts w:ascii="Symbol" w:hAnsi="Symbol" w:cs="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cs="Wingdings"/>
      </w:rPr>
    </w:lvl>
  </w:abstractNum>
  <w:abstractNum w:abstractNumId="47">
    <w:nsid w:val="62D60A70"/>
    <w:multiLevelType w:val="multilevel"/>
    <w:tmpl w:val="460002E0"/>
    <w:styleLink w:val="WWNum43"/>
    <w:lvl w:ilvl="0">
      <w:start w:val="1"/>
      <w:numFmt w:val="lowerLetter"/>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48">
    <w:nsid w:val="66337C95"/>
    <w:multiLevelType w:val="multilevel"/>
    <w:tmpl w:val="522023B6"/>
    <w:styleLink w:val="WWNum21"/>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49">
    <w:nsid w:val="685676D5"/>
    <w:multiLevelType w:val="multilevel"/>
    <w:tmpl w:val="287ED8EC"/>
    <w:styleLink w:val="WWNum18"/>
    <w:lvl w:ilvl="0">
      <w:numFmt w:val="bullet"/>
      <w:lvlText w:val=""/>
      <w:lvlJc w:val="left"/>
      <w:pPr>
        <w:ind w:left="720" w:hanging="360"/>
      </w:pPr>
    </w:lvl>
    <w:lvl w:ilvl="1">
      <w:numFmt w:val="bullet"/>
      <w:lvlText w:val="o"/>
      <w:lvlJc w:val="left"/>
      <w:pPr>
        <w:ind w:left="1440" w:hanging="360"/>
      </w:pPr>
      <w:rPr>
        <w:rFonts w:ascii="Times New Roman" w:eastAsia="Times New Roman" w:hAnsi="Times New Roman" w:cs="Times New Roman"/>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ascii="Times New Roman" w:eastAsia="Times New Roman" w:hAnsi="Times New Roman" w:cs="Times New Roman"/>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eastAsia="Times New Roman" w:hAnsi="Times New Roman" w:cs="Times New Roman"/>
      </w:rPr>
    </w:lvl>
    <w:lvl w:ilvl="8">
      <w:numFmt w:val="bullet"/>
      <w:lvlText w:val=""/>
      <w:lvlJc w:val="left"/>
      <w:pPr>
        <w:ind w:left="6480" w:hanging="360"/>
      </w:pPr>
    </w:lvl>
  </w:abstractNum>
  <w:abstractNum w:abstractNumId="50">
    <w:nsid w:val="6A365D88"/>
    <w:multiLevelType w:val="multilevel"/>
    <w:tmpl w:val="C342575C"/>
    <w:styleLink w:val="WWNum3"/>
    <w:lvl w:ilvl="0">
      <w:numFmt w:val="bullet"/>
      <w:lvlText w:val=""/>
      <w:lvlJc w:val="left"/>
      <w:pPr>
        <w:ind w:left="720" w:hanging="360"/>
      </w:pPr>
      <w:rPr>
        <w:rFonts w:ascii="Times New Roman" w:hAnsi="Times New Roman" w:cs="Symbol"/>
      </w:rPr>
    </w:lvl>
    <w:lvl w:ilvl="1">
      <w:numFmt w:val="bullet"/>
      <w:lvlText w:val="o"/>
      <w:lvlJc w:val="left"/>
      <w:pPr>
        <w:ind w:left="1080" w:hanging="360"/>
      </w:pPr>
      <w:rPr>
        <w:rFonts w:ascii="Times New Roman" w:hAnsi="Times New Roman" w:cs="Courier New"/>
      </w:rPr>
    </w:lvl>
    <w:lvl w:ilvl="2">
      <w:numFmt w:val="bullet"/>
      <w:lvlText w:val=""/>
      <w:lvlJc w:val="left"/>
      <w:pPr>
        <w:ind w:left="1440" w:hanging="360"/>
      </w:pPr>
      <w:rPr>
        <w:rFonts w:ascii="Times New Roman" w:hAnsi="Times New Roman" w:cs="Wingdings"/>
      </w:rPr>
    </w:lvl>
    <w:lvl w:ilvl="3">
      <w:numFmt w:val="bullet"/>
      <w:lvlText w:val=""/>
      <w:lvlJc w:val="left"/>
      <w:pPr>
        <w:ind w:left="1800" w:hanging="360"/>
      </w:pPr>
      <w:rPr>
        <w:rFonts w:ascii="Times New Roman" w:hAnsi="Times New Roman" w:cs="Symbol"/>
      </w:rPr>
    </w:lvl>
    <w:lvl w:ilvl="4">
      <w:numFmt w:val="bullet"/>
      <w:lvlText w:val="o"/>
      <w:lvlJc w:val="left"/>
      <w:pPr>
        <w:ind w:left="2160" w:hanging="360"/>
      </w:pPr>
      <w:rPr>
        <w:rFonts w:ascii="Times New Roman" w:hAnsi="Times New Roman" w:cs="Courier New"/>
      </w:rPr>
    </w:lvl>
    <w:lvl w:ilvl="5">
      <w:numFmt w:val="bullet"/>
      <w:lvlText w:val=""/>
      <w:lvlJc w:val="left"/>
      <w:pPr>
        <w:ind w:left="2520" w:hanging="360"/>
      </w:pPr>
      <w:rPr>
        <w:rFonts w:ascii="Times New Roman" w:hAnsi="Times New Roman" w:cs="Wingdings"/>
      </w:rPr>
    </w:lvl>
    <w:lvl w:ilvl="6">
      <w:numFmt w:val="bullet"/>
      <w:lvlText w:val=""/>
      <w:lvlJc w:val="left"/>
      <w:pPr>
        <w:ind w:left="2880" w:hanging="360"/>
      </w:pPr>
      <w:rPr>
        <w:rFonts w:ascii="Times New Roman" w:hAnsi="Times New Roman" w:cs="Symbol"/>
      </w:rPr>
    </w:lvl>
    <w:lvl w:ilvl="7">
      <w:numFmt w:val="bullet"/>
      <w:lvlText w:val="o"/>
      <w:lvlJc w:val="left"/>
      <w:pPr>
        <w:ind w:left="3240" w:hanging="360"/>
      </w:pPr>
      <w:rPr>
        <w:rFonts w:ascii="Times New Roman" w:hAnsi="Times New Roman" w:cs="Courier New"/>
      </w:rPr>
    </w:lvl>
    <w:lvl w:ilvl="8">
      <w:numFmt w:val="bullet"/>
      <w:lvlText w:val=""/>
      <w:lvlJc w:val="left"/>
      <w:pPr>
        <w:ind w:left="3600" w:hanging="360"/>
      </w:pPr>
      <w:rPr>
        <w:rFonts w:ascii="Times New Roman" w:hAnsi="Times New Roman" w:cs="Wingdings"/>
      </w:rPr>
    </w:lvl>
  </w:abstractNum>
  <w:abstractNum w:abstractNumId="51">
    <w:nsid w:val="6F6C4B3E"/>
    <w:multiLevelType w:val="multilevel"/>
    <w:tmpl w:val="A8B0D7E6"/>
    <w:styleLink w:val="WWNum45"/>
    <w:lvl w:ilvl="0">
      <w:start w:val="16"/>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nsid w:val="764462DA"/>
    <w:multiLevelType w:val="multilevel"/>
    <w:tmpl w:val="0C78B662"/>
    <w:styleLink w:val="WWNum38"/>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3">
    <w:nsid w:val="77791BE3"/>
    <w:multiLevelType w:val="multilevel"/>
    <w:tmpl w:val="FCE0BD52"/>
    <w:styleLink w:val="WWNum9"/>
    <w:lvl w:ilvl="0">
      <w:numFmt w:val="bullet"/>
      <w:lvlText w:val=""/>
      <w:lvlJc w:val="left"/>
      <w:pPr>
        <w:ind w:left="720" w:hanging="360"/>
      </w:pPr>
      <w:rPr>
        <w:rFonts w:ascii="Times New Roman" w:hAnsi="Times New Roman" w:cs="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440" w:hanging="360"/>
      </w:pPr>
      <w:rPr>
        <w:rFonts w:ascii="Times New Roman" w:hAnsi="Times New Roman" w:cs="Wingdings"/>
      </w:rPr>
    </w:lvl>
    <w:lvl w:ilvl="3">
      <w:numFmt w:val="bullet"/>
      <w:lvlText w:val=""/>
      <w:lvlJc w:val="left"/>
      <w:pPr>
        <w:ind w:left="1800" w:hanging="360"/>
      </w:pPr>
      <w:rPr>
        <w:rFonts w:ascii="Times New Roman" w:hAnsi="Times New Roman" w:cs="Symbol"/>
      </w:rPr>
    </w:lvl>
    <w:lvl w:ilvl="4">
      <w:numFmt w:val="bullet"/>
      <w:lvlText w:val="o"/>
      <w:lvlJc w:val="left"/>
      <w:pPr>
        <w:ind w:left="2160" w:hanging="360"/>
      </w:pPr>
      <w:rPr>
        <w:rFonts w:ascii="Times New Roman" w:hAnsi="Times New Roman" w:cs="Courier New"/>
      </w:rPr>
    </w:lvl>
    <w:lvl w:ilvl="5">
      <w:numFmt w:val="bullet"/>
      <w:lvlText w:val=""/>
      <w:lvlJc w:val="left"/>
      <w:pPr>
        <w:ind w:left="2520" w:hanging="360"/>
      </w:pPr>
      <w:rPr>
        <w:rFonts w:ascii="Times New Roman" w:hAnsi="Times New Roman" w:cs="Wingdings"/>
      </w:rPr>
    </w:lvl>
    <w:lvl w:ilvl="6">
      <w:numFmt w:val="bullet"/>
      <w:lvlText w:val=""/>
      <w:lvlJc w:val="left"/>
      <w:pPr>
        <w:ind w:left="2880" w:hanging="360"/>
      </w:pPr>
      <w:rPr>
        <w:rFonts w:ascii="Times New Roman" w:hAnsi="Times New Roman" w:cs="Symbol"/>
      </w:rPr>
    </w:lvl>
    <w:lvl w:ilvl="7">
      <w:numFmt w:val="bullet"/>
      <w:lvlText w:val="o"/>
      <w:lvlJc w:val="left"/>
      <w:pPr>
        <w:ind w:left="3240" w:hanging="360"/>
      </w:pPr>
      <w:rPr>
        <w:rFonts w:ascii="Times New Roman" w:hAnsi="Times New Roman" w:cs="Courier New"/>
      </w:rPr>
    </w:lvl>
    <w:lvl w:ilvl="8">
      <w:numFmt w:val="bullet"/>
      <w:lvlText w:val=""/>
      <w:lvlJc w:val="left"/>
      <w:pPr>
        <w:ind w:left="3600" w:hanging="360"/>
      </w:pPr>
      <w:rPr>
        <w:rFonts w:ascii="Times New Roman" w:hAnsi="Times New Roman" w:cs="Wingdings"/>
      </w:rPr>
    </w:lvl>
  </w:abstractNum>
  <w:abstractNum w:abstractNumId="54">
    <w:nsid w:val="7AAA1564"/>
    <w:multiLevelType w:val="multilevel"/>
    <w:tmpl w:val="AC189096"/>
    <w:styleLink w:val="WWNum4"/>
    <w:lvl w:ilvl="0">
      <w:numFmt w:val="bullet"/>
      <w:lvlText w:val=""/>
      <w:lvlJc w:val="left"/>
      <w:pPr>
        <w:ind w:left="720" w:hanging="360"/>
      </w:pPr>
      <w:rPr>
        <w:rFonts w:ascii="Times New Roman" w:hAnsi="Times New Roman" w:cs="Wingdings"/>
      </w:rPr>
    </w:lvl>
    <w:lvl w:ilvl="1">
      <w:numFmt w:val="bullet"/>
      <w:lvlText w:val="o"/>
      <w:lvlJc w:val="left"/>
      <w:pPr>
        <w:ind w:left="1080" w:hanging="360"/>
      </w:pPr>
      <w:rPr>
        <w:rFonts w:ascii="Times New Roman" w:hAnsi="Times New Roman" w:cs="Courier New"/>
      </w:rPr>
    </w:lvl>
    <w:lvl w:ilvl="2">
      <w:numFmt w:val="bullet"/>
      <w:lvlText w:val=""/>
      <w:lvlJc w:val="left"/>
      <w:pPr>
        <w:ind w:left="1440" w:hanging="360"/>
      </w:pPr>
      <w:rPr>
        <w:rFonts w:ascii="Times New Roman" w:hAnsi="Times New Roman" w:cs="Wingdings"/>
      </w:rPr>
    </w:lvl>
    <w:lvl w:ilvl="3">
      <w:numFmt w:val="bullet"/>
      <w:lvlText w:val=""/>
      <w:lvlJc w:val="left"/>
      <w:pPr>
        <w:ind w:left="1800" w:hanging="360"/>
      </w:pPr>
      <w:rPr>
        <w:rFonts w:ascii="Times New Roman" w:hAnsi="Times New Roman" w:cs="Symbol"/>
      </w:rPr>
    </w:lvl>
    <w:lvl w:ilvl="4">
      <w:numFmt w:val="bullet"/>
      <w:lvlText w:val="o"/>
      <w:lvlJc w:val="left"/>
      <w:pPr>
        <w:ind w:left="2160" w:hanging="360"/>
      </w:pPr>
      <w:rPr>
        <w:rFonts w:ascii="Times New Roman" w:hAnsi="Times New Roman" w:cs="Courier New"/>
      </w:rPr>
    </w:lvl>
    <w:lvl w:ilvl="5">
      <w:numFmt w:val="bullet"/>
      <w:lvlText w:val=""/>
      <w:lvlJc w:val="left"/>
      <w:pPr>
        <w:ind w:left="2520" w:hanging="360"/>
      </w:pPr>
      <w:rPr>
        <w:rFonts w:ascii="Times New Roman" w:hAnsi="Times New Roman" w:cs="Wingdings"/>
      </w:rPr>
    </w:lvl>
    <w:lvl w:ilvl="6">
      <w:numFmt w:val="bullet"/>
      <w:lvlText w:val=""/>
      <w:lvlJc w:val="left"/>
      <w:pPr>
        <w:ind w:left="2880" w:hanging="360"/>
      </w:pPr>
      <w:rPr>
        <w:rFonts w:ascii="Times New Roman" w:hAnsi="Times New Roman" w:cs="Symbol"/>
      </w:rPr>
    </w:lvl>
    <w:lvl w:ilvl="7">
      <w:numFmt w:val="bullet"/>
      <w:lvlText w:val="o"/>
      <w:lvlJc w:val="left"/>
      <w:pPr>
        <w:ind w:left="3240" w:hanging="360"/>
      </w:pPr>
      <w:rPr>
        <w:rFonts w:ascii="Times New Roman" w:hAnsi="Times New Roman" w:cs="Courier New"/>
      </w:rPr>
    </w:lvl>
    <w:lvl w:ilvl="8">
      <w:numFmt w:val="bullet"/>
      <w:lvlText w:val=""/>
      <w:lvlJc w:val="left"/>
      <w:pPr>
        <w:ind w:left="3600" w:hanging="360"/>
      </w:pPr>
      <w:rPr>
        <w:rFonts w:ascii="Times New Roman" w:hAnsi="Times New Roman" w:cs="Wingdings"/>
      </w:rPr>
    </w:lvl>
  </w:abstractNum>
  <w:abstractNum w:abstractNumId="55">
    <w:nsid w:val="7B2C28DC"/>
    <w:multiLevelType w:val="multilevel"/>
    <w:tmpl w:val="646CE342"/>
    <w:styleLink w:val="WWNum8"/>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080" w:hanging="360"/>
      </w:pPr>
      <w:rPr>
        <w:rFonts w:ascii="Times New Roman" w:hAnsi="Times New Roman" w:cs="Courier New"/>
      </w:rPr>
    </w:lvl>
    <w:lvl w:ilvl="2">
      <w:numFmt w:val="bullet"/>
      <w:lvlText w:val=""/>
      <w:lvlJc w:val="left"/>
      <w:pPr>
        <w:ind w:left="1440" w:hanging="360"/>
      </w:pPr>
      <w:rPr>
        <w:rFonts w:ascii="Times New Roman" w:hAnsi="Times New Roman" w:cs="Wingdings"/>
      </w:rPr>
    </w:lvl>
    <w:lvl w:ilvl="3">
      <w:numFmt w:val="bullet"/>
      <w:lvlText w:val=""/>
      <w:lvlJc w:val="left"/>
      <w:pPr>
        <w:ind w:left="1800" w:hanging="360"/>
      </w:pPr>
      <w:rPr>
        <w:rFonts w:ascii="Times New Roman" w:hAnsi="Times New Roman" w:cs="Symbol"/>
      </w:rPr>
    </w:lvl>
    <w:lvl w:ilvl="4">
      <w:numFmt w:val="bullet"/>
      <w:lvlText w:val="o"/>
      <w:lvlJc w:val="left"/>
      <w:pPr>
        <w:ind w:left="2160" w:hanging="360"/>
      </w:pPr>
      <w:rPr>
        <w:rFonts w:ascii="Times New Roman" w:hAnsi="Times New Roman" w:cs="Courier New"/>
      </w:rPr>
    </w:lvl>
    <w:lvl w:ilvl="5">
      <w:numFmt w:val="bullet"/>
      <w:lvlText w:val=""/>
      <w:lvlJc w:val="left"/>
      <w:pPr>
        <w:ind w:left="2520" w:hanging="360"/>
      </w:pPr>
      <w:rPr>
        <w:rFonts w:ascii="Times New Roman" w:hAnsi="Times New Roman" w:cs="Wingdings"/>
      </w:rPr>
    </w:lvl>
    <w:lvl w:ilvl="6">
      <w:numFmt w:val="bullet"/>
      <w:lvlText w:val=""/>
      <w:lvlJc w:val="left"/>
      <w:pPr>
        <w:ind w:left="2880" w:hanging="360"/>
      </w:pPr>
      <w:rPr>
        <w:rFonts w:ascii="Times New Roman" w:hAnsi="Times New Roman" w:cs="Symbol"/>
      </w:rPr>
    </w:lvl>
    <w:lvl w:ilvl="7">
      <w:numFmt w:val="bullet"/>
      <w:lvlText w:val="o"/>
      <w:lvlJc w:val="left"/>
      <w:pPr>
        <w:ind w:left="3240" w:hanging="360"/>
      </w:pPr>
      <w:rPr>
        <w:rFonts w:ascii="Times New Roman" w:hAnsi="Times New Roman" w:cs="Courier New"/>
      </w:rPr>
    </w:lvl>
    <w:lvl w:ilvl="8">
      <w:numFmt w:val="bullet"/>
      <w:lvlText w:val=""/>
      <w:lvlJc w:val="left"/>
      <w:pPr>
        <w:ind w:left="3600" w:hanging="360"/>
      </w:pPr>
      <w:rPr>
        <w:rFonts w:ascii="Times New Roman" w:hAnsi="Times New Roman" w:cs="Wingdings"/>
      </w:rPr>
    </w:lvl>
  </w:abstractNum>
  <w:abstractNum w:abstractNumId="56">
    <w:nsid w:val="7CD841B8"/>
    <w:multiLevelType w:val="multilevel"/>
    <w:tmpl w:val="CA8CF1E8"/>
    <w:styleLink w:val="WW8Num11"/>
    <w:lvl w:ilvl="0">
      <w:numFmt w:val="bullet"/>
      <w:lvlText w:val=""/>
      <w:lvlJc w:val="left"/>
      <w:pPr>
        <w:ind w:left="360" w:hanging="360"/>
      </w:pPr>
      <w:rPr>
        <w:rFonts w:ascii="Wingdings" w:hAnsi="Wingdings" w:cs="Wingdings"/>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cs="Wingdings"/>
      </w:rPr>
    </w:lvl>
    <w:lvl w:ilvl="3">
      <w:numFmt w:val="bullet"/>
      <w:lvlText w:val=""/>
      <w:lvlJc w:val="left"/>
      <w:pPr>
        <w:ind w:left="2520" w:hanging="360"/>
      </w:pPr>
      <w:rPr>
        <w:rFonts w:ascii="Symbol" w:hAnsi="Symbol" w:cs="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cs="Wingdings"/>
      </w:rPr>
    </w:lvl>
    <w:lvl w:ilvl="6">
      <w:numFmt w:val="bullet"/>
      <w:lvlText w:val=""/>
      <w:lvlJc w:val="left"/>
      <w:pPr>
        <w:ind w:left="4680" w:hanging="360"/>
      </w:pPr>
      <w:rPr>
        <w:rFonts w:ascii="Symbol" w:hAnsi="Symbol" w:cs="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cs="Wingdings"/>
      </w:rPr>
    </w:lvl>
  </w:abstractNum>
  <w:abstractNum w:abstractNumId="57">
    <w:nsid w:val="7D1E3B02"/>
    <w:multiLevelType w:val="multilevel"/>
    <w:tmpl w:val="E2C05B7C"/>
    <w:styleLink w:val="WW8Num9"/>
    <w:lvl w:ilvl="0">
      <w:numFmt w:val="bullet"/>
      <w:lvlText w:val=""/>
      <w:lvlJc w:val="left"/>
      <w:pPr>
        <w:ind w:left="360" w:hanging="360"/>
      </w:pPr>
      <w:rPr>
        <w:rFonts w:ascii="Wingdings" w:hAnsi="Wingdings" w:cs="Wingdings"/>
      </w:rPr>
    </w:lvl>
    <w:lvl w:ilvl="1">
      <w:numFmt w:val="bullet"/>
      <w:lvlText w:val=""/>
      <w:lvlJc w:val="left"/>
      <w:pPr>
        <w:ind w:left="360" w:hanging="360"/>
      </w:pPr>
      <w:rPr>
        <w:rFonts w:ascii="Symbol" w:eastAsia="Times New Roman" w:hAnsi="Symbol" w:cs="Times New Roman"/>
      </w:rPr>
    </w:lvl>
    <w:lvl w:ilvl="2">
      <w:numFmt w:val="bullet"/>
      <w:lvlText w:val=""/>
      <w:lvlJc w:val="left"/>
      <w:pPr>
        <w:ind w:left="1800" w:hanging="360"/>
      </w:pPr>
      <w:rPr>
        <w:rFonts w:ascii="Wingdings" w:hAnsi="Wingdings" w:cs="Wingdings"/>
      </w:rPr>
    </w:lvl>
    <w:lvl w:ilvl="3">
      <w:numFmt w:val="bullet"/>
      <w:lvlText w:val=""/>
      <w:lvlJc w:val="left"/>
      <w:pPr>
        <w:ind w:left="2520" w:hanging="360"/>
      </w:pPr>
      <w:rPr>
        <w:rFonts w:ascii="Symbol" w:hAnsi="Symbol" w:cs="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cs="Wingdings"/>
      </w:rPr>
    </w:lvl>
    <w:lvl w:ilvl="6">
      <w:numFmt w:val="bullet"/>
      <w:lvlText w:val=""/>
      <w:lvlJc w:val="left"/>
      <w:pPr>
        <w:ind w:left="4680" w:hanging="360"/>
      </w:pPr>
      <w:rPr>
        <w:rFonts w:ascii="Symbol" w:hAnsi="Symbol" w:cs="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cs="Wingdings"/>
      </w:rPr>
    </w:lvl>
  </w:abstractNum>
  <w:num w:numId="1">
    <w:abstractNumId w:val="12"/>
  </w:num>
  <w:num w:numId="2">
    <w:abstractNumId w:val="15"/>
  </w:num>
  <w:num w:numId="3">
    <w:abstractNumId w:val="41"/>
  </w:num>
  <w:num w:numId="4">
    <w:abstractNumId w:val="18"/>
  </w:num>
  <w:num w:numId="5">
    <w:abstractNumId w:val="46"/>
  </w:num>
  <w:num w:numId="6">
    <w:abstractNumId w:val="38"/>
  </w:num>
  <w:num w:numId="7">
    <w:abstractNumId w:val="10"/>
  </w:num>
  <w:num w:numId="8">
    <w:abstractNumId w:val="29"/>
  </w:num>
  <w:num w:numId="9">
    <w:abstractNumId w:val="57"/>
  </w:num>
  <w:num w:numId="10">
    <w:abstractNumId w:val="0"/>
  </w:num>
  <w:num w:numId="11">
    <w:abstractNumId w:val="56"/>
  </w:num>
  <w:num w:numId="12">
    <w:abstractNumId w:val="3"/>
  </w:num>
  <w:num w:numId="13">
    <w:abstractNumId w:val="43"/>
  </w:num>
  <w:num w:numId="14">
    <w:abstractNumId w:val="50"/>
  </w:num>
  <w:num w:numId="15">
    <w:abstractNumId w:val="54"/>
  </w:num>
  <w:num w:numId="16">
    <w:abstractNumId w:val="20"/>
  </w:num>
  <w:num w:numId="17">
    <w:abstractNumId w:val="19"/>
  </w:num>
  <w:num w:numId="18">
    <w:abstractNumId w:val="37"/>
  </w:num>
  <w:num w:numId="19">
    <w:abstractNumId w:val="55"/>
  </w:num>
  <w:num w:numId="20">
    <w:abstractNumId w:val="53"/>
  </w:num>
  <w:num w:numId="21">
    <w:abstractNumId w:val="32"/>
  </w:num>
  <w:num w:numId="22">
    <w:abstractNumId w:val="24"/>
  </w:num>
  <w:num w:numId="23">
    <w:abstractNumId w:val="21"/>
  </w:num>
  <w:num w:numId="24">
    <w:abstractNumId w:val="23"/>
  </w:num>
  <w:num w:numId="25">
    <w:abstractNumId w:val="17"/>
  </w:num>
  <w:num w:numId="26">
    <w:abstractNumId w:val="1"/>
  </w:num>
  <w:num w:numId="27">
    <w:abstractNumId w:val="31"/>
  </w:num>
  <w:num w:numId="28">
    <w:abstractNumId w:val="33"/>
  </w:num>
  <w:num w:numId="29">
    <w:abstractNumId w:val="49"/>
  </w:num>
  <w:num w:numId="30">
    <w:abstractNumId w:val="30"/>
  </w:num>
  <w:num w:numId="31">
    <w:abstractNumId w:val="26"/>
  </w:num>
  <w:num w:numId="32">
    <w:abstractNumId w:val="48"/>
  </w:num>
  <w:num w:numId="33">
    <w:abstractNumId w:val="13"/>
  </w:num>
  <w:num w:numId="34">
    <w:abstractNumId w:val="5"/>
  </w:num>
  <w:num w:numId="35">
    <w:abstractNumId w:val="40"/>
  </w:num>
  <w:num w:numId="36">
    <w:abstractNumId w:val="4"/>
  </w:num>
  <w:num w:numId="37">
    <w:abstractNumId w:val="44"/>
  </w:num>
  <w:num w:numId="38">
    <w:abstractNumId w:val="16"/>
  </w:num>
  <w:num w:numId="39">
    <w:abstractNumId w:val="36"/>
  </w:num>
  <w:num w:numId="40">
    <w:abstractNumId w:val="39"/>
  </w:num>
  <w:num w:numId="41">
    <w:abstractNumId w:val="27"/>
  </w:num>
  <w:num w:numId="42">
    <w:abstractNumId w:val="9"/>
  </w:num>
  <w:num w:numId="43">
    <w:abstractNumId w:val="7"/>
  </w:num>
  <w:num w:numId="44">
    <w:abstractNumId w:val="28"/>
  </w:num>
  <w:num w:numId="45">
    <w:abstractNumId w:val="22"/>
  </w:num>
  <w:num w:numId="46">
    <w:abstractNumId w:val="45"/>
  </w:num>
  <w:num w:numId="47">
    <w:abstractNumId w:val="35"/>
  </w:num>
  <w:num w:numId="48">
    <w:abstractNumId w:val="2"/>
  </w:num>
  <w:num w:numId="49">
    <w:abstractNumId w:val="52"/>
  </w:num>
  <w:num w:numId="50">
    <w:abstractNumId w:val="25"/>
  </w:num>
  <w:num w:numId="51">
    <w:abstractNumId w:val="11"/>
  </w:num>
  <w:num w:numId="52">
    <w:abstractNumId w:val="34"/>
  </w:num>
  <w:num w:numId="53">
    <w:abstractNumId w:val="8"/>
  </w:num>
  <w:num w:numId="54">
    <w:abstractNumId w:val="47"/>
  </w:num>
  <w:num w:numId="55">
    <w:abstractNumId w:val="42"/>
  </w:num>
  <w:num w:numId="56">
    <w:abstractNumId w:val="51"/>
  </w:num>
  <w:num w:numId="57">
    <w:abstractNumId w:val="14"/>
  </w:num>
  <w:num w:numId="58">
    <w:abstractNumId w:val="6"/>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606327"/>
    <w:rsid w:val="00606327"/>
    <w:rsid w:val="00951CA1"/>
    <w:rsid w:val="009A4E5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Mangal"/>
        <w:kern w:val="3"/>
        <w:sz w:val="24"/>
        <w:szCs w:val="24"/>
        <w:lang w:val="hr-HR" w:eastAsia="zh-CN" w:bidi="hi-IN"/>
      </w:rPr>
    </w:rPrDefault>
    <w:pPrDefault>
      <w:pPr>
        <w:widowControl w:val="0"/>
        <w:autoSpaceDN w:val="0"/>
        <w:spacing w:after="200" w:line="27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pPr>
  </w:style>
  <w:style w:type="paragraph" w:styleId="Naslov1">
    <w:name w:val="heading 1"/>
    <w:basedOn w:val="Standard"/>
    <w:next w:val="Standard"/>
    <w:pPr>
      <w:keepNext/>
      <w:jc w:val="center"/>
      <w:outlineLvl w:val="0"/>
    </w:pPr>
    <w:rPr>
      <w:rFonts w:ascii="Arial" w:hAnsi="Arial" w:cs="Arial"/>
      <w:b/>
      <w:szCs w:val="32"/>
    </w:rPr>
  </w:style>
  <w:style w:type="paragraph" w:styleId="Naslov2">
    <w:name w:val="heading 2"/>
    <w:basedOn w:val="Standard"/>
    <w:next w:val="Textbody"/>
    <w:pPr>
      <w:spacing w:before="280" w:after="280"/>
      <w:outlineLvl w:val="1"/>
    </w:pPr>
    <w:rPr>
      <w:b/>
      <w:bCs/>
      <w:sz w:val="36"/>
      <w:szCs w:val="36"/>
    </w:rPr>
  </w:style>
  <w:style w:type="paragraph" w:styleId="Naslov3">
    <w:name w:val="heading 3"/>
    <w:basedOn w:val="Zaglavlje"/>
    <w:next w:val="Textbody"/>
    <w:pPr>
      <w:outlineLvl w:val="2"/>
    </w:pPr>
    <w:rPr>
      <w:b/>
      <w:bC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Standard">
    <w:name w:val="Standard"/>
  </w:style>
  <w:style w:type="paragraph" w:styleId="Zaglavlje">
    <w:name w:val="header"/>
    <w:basedOn w:val="Standard"/>
    <w:next w:val="Textbody"/>
    <w:pPr>
      <w:keepNext/>
      <w:spacing w:before="240" w:after="120"/>
    </w:pPr>
    <w:rPr>
      <w:rFonts w:ascii="Arial" w:eastAsia="Andale Sans UI" w:hAnsi="Arial" w:cs="Tahoma"/>
      <w:sz w:val="28"/>
      <w:szCs w:val="28"/>
    </w:rPr>
  </w:style>
  <w:style w:type="paragraph" w:customStyle="1" w:styleId="Textbody">
    <w:name w:val="Text body"/>
    <w:basedOn w:val="Standard"/>
    <w:pPr>
      <w:spacing w:after="120"/>
    </w:pPr>
  </w:style>
  <w:style w:type="paragraph" w:styleId="Popis">
    <w:name w:val="List"/>
    <w:basedOn w:val="Textbody"/>
    <w:rPr>
      <w:rFonts w:cs="Tahoma"/>
    </w:rPr>
  </w:style>
  <w:style w:type="paragraph" w:styleId="Opisslike">
    <w:name w:val="caption"/>
    <w:basedOn w:val="Standard"/>
    <w:pPr>
      <w:suppressLineNumbers/>
      <w:spacing w:before="120" w:after="120"/>
    </w:pPr>
    <w:rPr>
      <w:rFonts w:cs="Tahoma"/>
      <w:i/>
      <w:iCs/>
    </w:rPr>
  </w:style>
  <w:style w:type="paragraph" w:customStyle="1" w:styleId="Index">
    <w:name w:val="Index"/>
    <w:basedOn w:val="Standard"/>
    <w:pPr>
      <w:suppressLineNumbers/>
    </w:pPr>
    <w:rPr>
      <w:rFonts w:cs="Tahoma"/>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Textbody"/>
  </w:style>
  <w:style w:type="paragraph" w:customStyle="1" w:styleId="Standarduser">
    <w:name w:val="Standard (user)"/>
    <w:pPr>
      <w:suppressAutoHyphens/>
    </w:pPr>
    <w:rPr>
      <w:rFonts w:eastAsia="SimSun, 'Arial Unicode MS'"/>
    </w:rPr>
  </w:style>
  <w:style w:type="paragraph" w:customStyle="1" w:styleId="Textbodyuser">
    <w:name w:val="Text body (user)"/>
    <w:basedOn w:val="Standarduser"/>
    <w:pPr>
      <w:spacing w:after="120"/>
    </w:pPr>
  </w:style>
  <w:style w:type="paragraph" w:customStyle="1" w:styleId="Captionuser">
    <w:name w:val="Caption (user)"/>
    <w:basedOn w:val="Standarduser"/>
    <w:pPr>
      <w:suppressLineNumbers/>
      <w:spacing w:before="120" w:after="120"/>
    </w:pPr>
    <w:rPr>
      <w:rFonts w:cs="Tahoma"/>
      <w:i/>
      <w:iCs/>
    </w:rPr>
  </w:style>
  <w:style w:type="paragraph" w:customStyle="1" w:styleId="Indexuser">
    <w:name w:val="Index (user)"/>
    <w:basedOn w:val="Standarduser"/>
    <w:pPr>
      <w:suppressLineNumbers/>
    </w:pPr>
    <w:rPr>
      <w:rFonts w:cs="Tahoma"/>
    </w:rPr>
  </w:style>
  <w:style w:type="paragraph" w:styleId="Tekstbalonia">
    <w:name w:val="Balloon Text"/>
    <w:basedOn w:val="Standard"/>
    <w:rPr>
      <w:rFonts w:ascii="Tahoma" w:hAnsi="Tahoma" w:cs="Tahoma"/>
      <w:sz w:val="16"/>
      <w:szCs w:val="16"/>
    </w:rPr>
  </w:style>
  <w:style w:type="paragraph" w:styleId="Bezproreda">
    <w:name w:val="No Spacing"/>
    <w:pPr>
      <w:widowControl/>
      <w:suppressAutoHyphens/>
    </w:pPr>
    <w:rPr>
      <w:rFonts w:ascii="Calibri" w:eastAsia="Calibri" w:hAnsi="Calibri" w:cs="Calibri"/>
      <w:sz w:val="22"/>
      <w:szCs w:val="22"/>
      <w:lang w:bidi="ar-SA"/>
    </w:rPr>
  </w:style>
  <w:style w:type="paragraph" w:customStyle="1" w:styleId="TableContentsuser">
    <w:name w:val="Table Contents (user)"/>
    <w:basedOn w:val="Standarduser"/>
    <w:pPr>
      <w:suppressLineNumbers/>
    </w:pPr>
  </w:style>
  <w:style w:type="paragraph" w:customStyle="1" w:styleId="TableHeadinguser">
    <w:name w:val="Table Heading (user)"/>
    <w:basedOn w:val="TableContentsuser"/>
    <w:pPr>
      <w:jc w:val="center"/>
    </w:pPr>
    <w:rPr>
      <w:b/>
      <w:bCs/>
    </w:rPr>
  </w:style>
  <w:style w:type="paragraph" w:customStyle="1" w:styleId="Standarduseruser">
    <w:name w:val="Standard (user) (user)"/>
    <w:pPr>
      <w:suppressAutoHyphens/>
    </w:pPr>
    <w:rPr>
      <w:rFonts w:eastAsia="SimSun, "/>
    </w:rPr>
  </w:style>
  <w:style w:type="paragraph" w:customStyle="1" w:styleId="Odlomakpopisa1">
    <w:name w:val="Odlomak popisa1"/>
    <w:basedOn w:val="Standard"/>
    <w:pPr>
      <w:ind w:left="720"/>
    </w:pPr>
    <w:rPr>
      <w:rFonts w:ascii="Calibri" w:eastAsia="Times New Roman" w:hAnsi="Calibri" w:cs="Calibri"/>
    </w:rPr>
  </w:style>
  <w:style w:type="paragraph" w:styleId="Odlomakpopisa">
    <w:name w:val="List Paragraph"/>
    <w:basedOn w:val="Standard"/>
    <w:pPr>
      <w:suppressAutoHyphens/>
      <w:ind w:left="720"/>
    </w:pPr>
  </w:style>
  <w:style w:type="paragraph" w:customStyle="1" w:styleId="Sadrajokvira">
    <w:name w:val="Sadržaj okvira"/>
    <w:basedOn w:val="Textbody"/>
  </w:style>
  <w:style w:type="paragraph" w:styleId="Podnaslov">
    <w:name w:val="Subtitle"/>
    <w:basedOn w:val="Zaglavlje"/>
    <w:next w:val="Textbody"/>
    <w:pPr>
      <w:jc w:val="center"/>
    </w:pPr>
    <w:rPr>
      <w:i/>
      <w:iCs/>
    </w:rPr>
  </w:style>
  <w:style w:type="paragraph" w:styleId="Naslov">
    <w:name w:val="Title"/>
    <w:basedOn w:val="Standard"/>
    <w:next w:val="Textbody"/>
    <w:pPr>
      <w:keepNext/>
      <w:spacing w:before="240" w:after="120"/>
    </w:pPr>
    <w:rPr>
      <w:rFonts w:ascii="Arial" w:eastAsia="Lucida Sans Unicode" w:hAnsi="Arial"/>
      <w:sz w:val="28"/>
      <w:szCs w:val="28"/>
    </w:rPr>
  </w:style>
  <w:style w:type="paragraph" w:customStyle="1" w:styleId="Textbodyindent">
    <w:name w:val="Text body indent"/>
    <w:basedOn w:val="Standard"/>
    <w:pPr>
      <w:spacing w:after="120"/>
      <w:ind w:left="283"/>
    </w:pPr>
  </w:style>
  <w:style w:type="paragraph" w:customStyle="1" w:styleId="Caption1">
    <w:name w:val="Caption1"/>
    <w:basedOn w:val="Standard"/>
    <w:pPr>
      <w:suppressLineNumbers/>
      <w:spacing w:before="120" w:after="120"/>
    </w:pPr>
    <w:rPr>
      <w:rFonts w:cs="Tahoma"/>
      <w:i/>
      <w:iCs/>
    </w:rPr>
  </w:style>
  <w:style w:type="paragraph" w:customStyle="1" w:styleId="Naslov10">
    <w:name w:val="Naslov1"/>
    <w:basedOn w:val="Standard"/>
    <w:pPr>
      <w:keepNext/>
      <w:spacing w:before="240" w:after="120"/>
    </w:pPr>
    <w:rPr>
      <w:rFonts w:ascii="Arial" w:eastAsia="Lucida Sans Unicode" w:hAnsi="Arial" w:cs="Tahoma"/>
      <w:sz w:val="28"/>
      <w:szCs w:val="28"/>
    </w:rPr>
  </w:style>
  <w:style w:type="paragraph" w:styleId="Podnoje">
    <w:name w:val="footer"/>
    <w:basedOn w:val="Standard"/>
    <w:pPr>
      <w:tabs>
        <w:tab w:val="center" w:pos="4536"/>
        <w:tab w:val="right" w:pos="9072"/>
      </w:tabs>
    </w:pPr>
  </w:style>
  <w:style w:type="character" w:customStyle="1" w:styleId="WW8Num11z3">
    <w:name w:val="WW8Num11z3"/>
    <w:rPr>
      <w:rFonts w:ascii="Symbol" w:hAnsi="Symbol" w:cs="Symbol"/>
    </w:rPr>
  </w:style>
  <w:style w:type="character" w:customStyle="1" w:styleId="WW8Num11z1">
    <w:name w:val="WW8Num11z1"/>
    <w:rPr>
      <w:rFonts w:ascii="Courier New" w:hAnsi="Courier New" w:cs="Courier New"/>
    </w:rPr>
  </w:style>
  <w:style w:type="character" w:customStyle="1" w:styleId="WW8Num11z0">
    <w:name w:val="WW8Num11z0"/>
    <w:rPr>
      <w:rFonts w:ascii="Wingdings" w:hAnsi="Wingdings" w:cs="Wingdings"/>
    </w:rPr>
  </w:style>
  <w:style w:type="character" w:customStyle="1" w:styleId="WW8Num10z3">
    <w:name w:val="WW8Num10z3"/>
    <w:rPr>
      <w:rFonts w:ascii="Symbol" w:hAnsi="Symbol" w:cs="Symbol"/>
    </w:rPr>
  </w:style>
  <w:style w:type="character" w:customStyle="1" w:styleId="WW8Num10z2">
    <w:name w:val="WW8Num10z2"/>
    <w:rPr>
      <w:rFonts w:ascii="Wingdings" w:hAnsi="Wingdings" w:cs="Wingdings"/>
    </w:rPr>
  </w:style>
  <w:style w:type="character" w:customStyle="1" w:styleId="WW8Num10z1">
    <w:name w:val="WW8Num10z1"/>
    <w:rPr>
      <w:rFonts w:ascii="Courier New" w:hAnsi="Courier New" w:cs="Courier New"/>
    </w:rPr>
  </w:style>
  <w:style w:type="character" w:customStyle="1" w:styleId="WW8Num10z0">
    <w:name w:val="WW8Num10z0"/>
    <w:rPr>
      <w:rFonts w:ascii="Century Gothic" w:eastAsia="Times New Roman" w:hAnsi="Century Gothic" w:cs="Times New Roman"/>
    </w:rPr>
  </w:style>
  <w:style w:type="character" w:customStyle="1" w:styleId="WW8Num9z4">
    <w:name w:val="WW8Num9z4"/>
    <w:rPr>
      <w:rFonts w:ascii="Courier New" w:hAnsi="Courier New" w:cs="Courier New"/>
    </w:rPr>
  </w:style>
  <w:style w:type="character" w:customStyle="1" w:styleId="WW8Num9z3">
    <w:name w:val="WW8Num9z3"/>
    <w:rPr>
      <w:rFonts w:ascii="Symbol" w:hAnsi="Symbol" w:cs="Symbol"/>
    </w:rPr>
  </w:style>
  <w:style w:type="character" w:customStyle="1" w:styleId="WW8Num9z1">
    <w:name w:val="WW8Num9z1"/>
    <w:rPr>
      <w:rFonts w:ascii="Symbol" w:eastAsia="Times New Roman" w:hAnsi="Symbol" w:cs="Times New Roman"/>
    </w:rPr>
  </w:style>
  <w:style w:type="character" w:customStyle="1" w:styleId="WW8Num9z0">
    <w:name w:val="WW8Num9z0"/>
    <w:rPr>
      <w:rFonts w:ascii="Wingdings" w:hAnsi="Wingdings" w:cs="Wingdings"/>
    </w:rPr>
  </w:style>
  <w:style w:type="character" w:customStyle="1" w:styleId="WW8Num8z3">
    <w:name w:val="WW8Num8z3"/>
    <w:rPr>
      <w:rFonts w:ascii="Symbol" w:hAnsi="Symbol" w:cs="Symbol"/>
    </w:rPr>
  </w:style>
  <w:style w:type="character" w:customStyle="1" w:styleId="WW8Num8z2">
    <w:name w:val="WW8Num8z2"/>
    <w:rPr>
      <w:rFonts w:ascii="Wingdings" w:hAnsi="Wingdings" w:cs="Wingdings"/>
    </w:rPr>
  </w:style>
  <w:style w:type="character" w:customStyle="1" w:styleId="WW8Num8z1">
    <w:name w:val="WW8Num8z1"/>
    <w:rPr>
      <w:rFonts w:ascii="Courier New" w:hAnsi="Courier New" w:cs="Courier New"/>
    </w:rPr>
  </w:style>
  <w:style w:type="character" w:customStyle="1" w:styleId="WW8Num8z0">
    <w:name w:val="WW8Num8z0"/>
    <w:rPr>
      <w:rFonts w:ascii="Century Gothic" w:eastAsia="Times New Roman" w:hAnsi="Century Gothic" w:cs="Times New Roman"/>
    </w:rPr>
  </w:style>
  <w:style w:type="character" w:customStyle="1" w:styleId="WW8Num7z4">
    <w:name w:val="WW8Num7z4"/>
    <w:rPr>
      <w:rFonts w:ascii="Courier New" w:hAnsi="Courier New" w:cs="Courier New"/>
    </w:rPr>
  </w:style>
  <w:style w:type="character" w:customStyle="1" w:styleId="WW8Num7z3">
    <w:name w:val="WW8Num7z3"/>
    <w:rPr>
      <w:rFonts w:ascii="Symbol" w:hAnsi="Symbol" w:cs="Symbol"/>
    </w:rPr>
  </w:style>
  <w:style w:type="character" w:customStyle="1" w:styleId="WW8Num7z1">
    <w:name w:val="WW8Num7z1"/>
    <w:rPr>
      <w:rFonts w:ascii="Century Gothic" w:eastAsia="Times New Roman" w:hAnsi="Century Gothic" w:cs="Times New Roman"/>
    </w:rPr>
  </w:style>
  <w:style w:type="character" w:customStyle="1" w:styleId="WW8Num7z0">
    <w:name w:val="WW8Num7z0"/>
    <w:rPr>
      <w:rFonts w:ascii="Wingdings" w:hAnsi="Wingdings" w:cs="Wingdings"/>
    </w:rPr>
  </w:style>
  <w:style w:type="character" w:customStyle="1" w:styleId="WW8Num6z4">
    <w:name w:val="WW8Num6z4"/>
    <w:rPr>
      <w:rFonts w:ascii="Courier New" w:hAnsi="Courier New" w:cs="Courier New"/>
    </w:rPr>
  </w:style>
  <w:style w:type="character" w:customStyle="1" w:styleId="WW8Num6z3">
    <w:name w:val="WW8Num6z3"/>
    <w:rPr>
      <w:rFonts w:ascii="Symbol" w:hAnsi="Symbol" w:cs="Symbol"/>
    </w:rPr>
  </w:style>
  <w:style w:type="character" w:customStyle="1" w:styleId="WW8Num6z1">
    <w:name w:val="WW8Num6z1"/>
    <w:rPr>
      <w:rFonts w:ascii="Symbol" w:eastAsia="Times New Roman" w:hAnsi="Symbol" w:cs="Times New Roman"/>
    </w:rPr>
  </w:style>
  <w:style w:type="character" w:customStyle="1" w:styleId="WW8Num6z0">
    <w:name w:val="WW8Num6z0"/>
    <w:rPr>
      <w:rFonts w:ascii="Wingdings" w:hAnsi="Wingdings" w:cs="Wingdings"/>
    </w:rPr>
  </w:style>
  <w:style w:type="character" w:customStyle="1" w:styleId="WW8Num5z4">
    <w:name w:val="WW8Num5z4"/>
    <w:rPr>
      <w:rFonts w:ascii="Courier New" w:hAnsi="Courier New" w:cs="Courier New"/>
    </w:rPr>
  </w:style>
  <w:style w:type="character" w:customStyle="1" w:styleId="WW8Num5z3">
    <w:name w:val="WW8Num5z3"/>
    <w:rPr>
      <w:rFonts w:ascii="Symbol" w:hAnsi="Symbol" w:cs="Symbol"/>
    </w:rPr>
  </w:style>
  <w:style w:type="character" w:customStyle="1" w:styleId="WW8Num5z1">
    <w:name w:val="WW8Num5z1"/>
    <w:rPr>
      <w:rFonts w:ascii="Symbol" w:eastAsia="Times New Roman" w:hAnsi="Symbol" w:cs="Times New Roman"/>
    </w:rPr>
  </w:style>
  <w:style w:type="character" w:customStyle="1" w:styleId="WW8Num5z0">
    <w:name w:val="WW8Num5z0"/>
    <w:rPr>
      <w:rFonts w:ascii="Wingdings" w:hAnsi="Wingdings" w:cs="Wingdings"/>
    </w:rPr>
  </w:style>
  <w:style w:type="character" w:customStyle="1" w:styleId="WW8Num4z3">
    <w:name w:val="WW8Num4z3"/>
    <w:rPr>
      <w:rFonts w:ascii="Symbol" w:hAnsi="Symbol" w:cs="Symbol"/>
    </w:rPr>
  </w:style>
  <w:style w:type="character" w:customStyle="1" w:styleId="WW8Num4z1">
    <w:name w:val="WW8Num4z1"/>
    <w:rPr>
      <w:rFonts w:ascii="Courier New" w:hAnsi="Courier New" w:cs="Courier New"/>
    </w:rPr>
  </w:style>
  <w:style w:type="character" w:customStyle="1" w:styleId="WW8Num4z0">
    <w:name w:val="WW8Num4z0"/>
    <w:rPr>
      <w:rFonts w:ascii="Wingdings" w:hAnsi="Wingdings" w:cs="Wingdings"/>
    </w:rPr>
  </w:style>
  <w:style w:type="character" w:customStyle="1" w:styleId="WW8Num3z2">
    <w:name w:val="WW8Num3z2"/>
    <w:rPr>
      <w:rFonts w:ascii="Wingdings" w:hAnsi="Wingdings" w:cs="Wingdings"/>
    </w:rPr>
  </w:style>
  <w:style w:type="character" w:customStyle="1" w:styleId="WW8Num3z1">
    <w:name w:val="WW8Num3z1"/>
    <w:rPr>
      <w:rFonts w:ascii="Courier New" w:hAnsi="Courier New" w:cs="Courier New"/>
    </w:rPr>
  </w:style>
  <w:style w:type="character" w:customStyle="1" w:styleId="WW8Num3z0">
    <w:name w:val="WW8Num3z0"/>
    <w:rPr>
      <w:rFonts w:ascii="Symbol" w:hAnsi="Symbol" w:cs="Symbol"/>
    </w:rPr>
  </w:style>
  <w:style w:type="character" w:customStyle="1" w:styleId="WW8Num2z4">
    <w:name w:val="WW8Num2z4"/>
    <w:rPr>
      <w:rFonts w:ascii="Courier New" w:hAnsi="Courier New" w:cs="Courier New"/>
    </w:rPr>
  </w:style>
  <w:style w:type="character" w:customStyle="1" w:styleId="WW8Num2z2">
    <w:name w:val="WW8Num2z2"/>
    <w:rPr>
      <w:rFonts w:ascii="Wingdings" w:hAnsi="Wingdings" w:cs="Wingdings"/>
    </w:rPr>
  </w:style>
  <w:style w:type="character" w:customStyle="1" w:styleId="WW8Num1z4">
    <w:name w:val="WW8Num1z4"/>
    <w:rPr>
      <w:rFonts w:ascii="Courier New" w:hAnsi="Courier New" w:cs="Courier New"/>
    </w:rPr>
  </w:style>
  <w:style w:type="character" w:customStyle="1" w:styleId="WW8Num1z3">
    <w:name w:val="WW8Num1z3"/>
    <w:rPr>
      <w:rFonts w:ascii="Symbol" w:hAnsi="Symbol" w:cs="Symbol"/>
    </w:rPr>
  </w:style>
  <w:style w:type="character" w:customStyle="1" w:styleId="WW8Num1z1">
    <w:name w:val="WW8Num1z1"/>
    <w:rPr>
      <w:rFonts w:ascii="Century Gothic" w:eastAsia="Times New Roman" w:hAnsi="Century Gothic" w:cs="Times New Roman"/>
    </w:rPr>
  </w:style>
  <w:style w:type="character" w:customStyle="1" w:styleId="WW8Num1z0">
    <w:name w:val="WW8Num1z0"/>
    <w:rPr>
      <w:rFonts w:ascii="Wingdings" w:hAnsi="Wingdings" w:cs="Wingdings"/>
    </w:rPr>
  </w:style>
  <w:style w:type="character" w:customStyle="1" w:styleId="ListLabel4">
    <w:name w:val="ListLabel 4"/>
    <w:rPr>
      <w:rFonts w:cs="Courier New"/>
    </w:rPr>
  </w:style>
  <w:style w:type="character" w:customStyle="1" w:styleId="ListLabel3">
    <w:name w:val="ListLabel 3"/>
    <w:rPr>
      <w:rFonts w:cs="Symbol"/>
    </w:rPr>
  </w:style>
  <w:style w:type="character" w:customStyle="1" w:styleId="ListLabel2">
    <w:name w:val="ListLabel 2"/>
    <w:rPr>
      <w:rFonts w:eastAsia="Times New Roman" w:cs="Times New Roman"/>
    </w:rPr>
  </w:style>
  <w:style w:type="character" w:customStyle="1" w:styleId="ListLabel1">
    <w:name w:val="ListLabel 1"/>
    <w:rPr>
      <w:rFonts w:cs="Wingdings"/>
    </w:rPr>
  </w:style>
  <w:style w:type="character" w:styleId="Brojstranice">
    <w:name w:val="page number"/>
    <w:basedOn w:val="Zadanifontodlomka"/>
  </w:style>
  <w:style w:type="character" w:customStyle="1" w:styleId="WW8Num6z2">
    <w:name w:val="WW8Num6z2"/>
    <w:rPr>
      <w:rFonts w:ascii="Wingdings" w:hAnsi="Wingdings" w:cs="Wingdings"/>
    </w:rPr>
  </w:style>
  <w:style w:type="character" w:customStyle="1" w:styleId="Internetlinkuser">
    <w:name w:val="Internet link (user)"/>
    <w:rPr>
      <w:color w:val="0000FF"/>
      <w:u w:val="single"/>
    </w:rPr>
  </w:style>
  <w:style w:type="character" w:customStyle="1" w:styleId="Internetlink">
    <w:name w:val="Internet link"/>
    <w:rPr>
      <w:color w:val="000080"/>
      <w:u w:val="single"/>
    </w:rPr>
  </w:style>
  <w:style w:type="character" w:customStyle="1" w:styleId="WW8Num7z2">
    <w:name w:val="WW8Num7z2"/>
    <w:rPr>
      <w:rFonts w:ascii="Wingdings" w:hAnsi="Wingdings" w:cs="Wingdings"/>
    </w:rPr>
  </w:style>
  <w:style w:type="character" w:customStyle="1" w:styleId="WW8Num5z2">
    <w:name w:val="WW8Num5z2"/>
    <w:rPr>
      <w:rFonts w:ascii="Wingdings" w:hAnsi="Wingdings" w:cs="Wingdings"/>
    </w:rPr>
  </w:style>
  <w:style w:type="character" w:customStyle="1" w:styleId="WW8NumSt1z0">
    <w:name w:val="WW8NumSt1z0"/>
    <w:rPr>
      <w:rFonts w:ascii="Symbol" w:hAnsi="Symbol" w:cs="Symbol"/>
    </w:rPr>
  </w:style>
  <w:style w:type="character" w:customStyle="1" w:styleId="Zadanifontodlomka1">
    <w:name w:val="Zadani font odlomka1"/>
  </w:style>
  <w:style w:type="character" w:customStyle="1" w:styleId="WW8Num13z0">
    <w:name w:val="WW8Num13z0"/>
    <w:rPr>
      <w:rFonts w:ascii="Arial" w:eastAsia="Times New Roman" w:hAnsi="Arial" w:cs="Arial"/>
    </w:rPr>
  </w:style>
  <w:style w:type="character" w:customStyle="1" w:styleId="WW8Num1z2">
    <w:name w:val="WW8Num1z2"/>
    <w:rPr>
      <w:rFonts w:ascii="Wingdings" w:hAnsi="Wingdings" w:cs="Wingdings"/>
    </w:rPr>
  </w:style>
  <w:style w:type="character" w:customStyle="1" w:styleId="WW8Num4z2">
    <w:name w:val="WW8Num4z2"/>
    <w:rPr>
      <w:rFonts w:ascii="Wingdings" w:hAnsi="Wingdings" w:cs="Wingdings"/>
    </w:rPr>
  </w:style>
  <w:style w:type="character" w:customStyle="1" w:styleId="ListLabel5">
    <w:name w:val="ListLabel 5"/>
    <w:rPr>
      <w:rFonts w:eastAsia="Times New Roman" w:cs="Times New Roman"/>
    </w:rPr>
  </w:style>
  <w:style w:type="character" w:customStyle="1" w:styleId="WW-Absatz-Standardschriftart111111111111111111111111">
    <w:name w:val="WW-Absatz-Standardschriftart11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
    <w:name w:val="WW-Absatz-Standardschriftart1111111111111111111111"/>
  </w:style>
  <w:style w:type="character" w:customStyle="1" w:styleId="WW-Absatz-Standardschriftart111111111111111111111">
    <w:name w:val="WW-Absatz-Standardschriftart111111111111111111111"/>
  </w:style>
  <w:style w:type="character" w:customStyle="1" w:styleId="WW-Absatz-Standardschriftart11111111111111111111">
    <w:name w:val="WW-Absatz-Standardschriftart11111111111111111111"/>
  </w:style>
  <w:style w:type="character" w:customStyle="1" w:styleId="WW-Absatz-Standardschriftart1111111111111111111">
    <w:name w:val="WW-Absatz-Standardschriftart1111111111111111111"/>
  </w:style>
  <w:style w:type="character" w:customStyle="1" w:styleId="WW-Absatz-Standardschriftart111111111111111111">
    <w:name w:val="WW-Absatz-Standardschriftart111111111111111111"/>
  </w:style>
  <w:style w:type="character" w:customStyle="1" w:styleId="WW-Absatz-Standardschriftart11111111111111111">
    <w:name w:val="WW-Absatz-Standardschriftart11111111111111111"/>
  </w:style>
  <w:style w:type="character" w:customStyle="1" w:styleId="WW-Absatz-Standardschriftart1111111111111111">
    <w:name w:val="WW-Absatz-Standardschriftart1111111111111111"/>
  </w:style>
  <w:style w:type="character" w:customStyle="1" w:styleId="WW-Absatz-Standardschriftart111111111111111">
    <w:name w:val="WW-Absatz-Standardschriftart111111111111111"/>
  </w:style>
  <w:style w:type="character" w:customStyle="1" w:styleId="WW-Absatz-Standardschriftart11111111111111">
    <w:name w:val="WW-Absatz-Standardschriftart11111111111111"/>
  </w:style>
  <w:style w:type="character" w:customStyle="1" w:styleId="WW-Absatz-Standardschriftart1111111111111">
    <w:name w:val="WW-Absatz-Standardschriftart1111111111111"/>
  </w:style>
  <w:style w:type="character" w:customStyle="1" w:styleId="WW-Absatz-Standardschriftart111111111111">
    <w:name w:val="WW-Absatz-Standardschriftart111111111111"/>
  </w:style>
  <w:style w:type="character" w:customStyle="1" w:styleId="WW-Absatz-Standardschriftart11111111111">
    <w:name w:val="WW-Absatz-Standardschriftart11111111111"/>
  </w:style>
  <w:style w:type="character" w:customStyle="1" w:styleId="WW-Absatz-Standardschriftart1111111111">
    <w:name w:val="WW-Absatz-Standardschriftart1111111111"/>
  </w:style>
  <w:style w:type="character" w:customStyle="1" w:styleId="WW-Absatz-Standardschriftart111111111">
    <w:name w:val="WW-Absatz-Standardschriftart111111111"/>
  </w:style>
  <w:style w:type="character" w:customStyle="1" w:styleId="WW-Absatz-Standardschriftart11111111">
    <w:name w:val="WW-Absatz-Standardschriftart11111111"/>
  </w:style>
  <w:style w:type="character" w:customStyle="1" w:styleId="WW-Absatz-Standardschriftart1111111">
    <w:name w:val="WW-Absatz-Standardschriftart1111111"/>
  </w:style>
  <w:style w:type="character" w:customStyle="1" w:styleId="WW-Absatz-Standardschriftart111111">
    <w:name w:val="WW-Absatz-Standardschriftart111111"/>
  </w:style>
  <w:style w:type="character" w:customStyle="1" w:styleId="WW-Absatz-Standardschriftart11111">
    <w:name w:val="WW-Absatz-Standardschriftart11111"/>
  </w:style>
  <w:style w:type="character" w:customStyle="1" w:styleId="WW-Absatz-Standardschriftart1111">
    <w:name w:val="WW-Absatz-Standardschriftart1111"/>
  </w:style>
  <w:style w:type="character" w:customStyle="1" w:styleId="WW-Absatz-Standardschriftart111">
    <w:name w:val="WW-Absatz-Standardschriftart111"/>
  </w:style>
  <w:style w:type="character" w:customStyle="1" w:styleId="WW-Absatz-Standardschriftart11">
    <w:name w:val="WW-Absatz-Standardschriftart11"/>
  </w:style>
  <w:style w:type="character" w:customStyle="1" w:styleId="WW-Absatz-Standardschriftart1">
    <w:name w:val="WW-Absatz-Standardschriftart1"/>
  </w:style>
  <w:style w:type="character" w:customStyle="1" w:styleId="WW-Absatz-Standardschriftart">
    <w:name w:val="WW-Absatz-Standardschriftart"/>
  </w:style>
  <w:style w:type="character" w:customStyle="1" w:styleId="Absatz-Standardschriftart">
    <w:name w:val="Absatz-Standardschriftart"/>
  </w:style>
  <w:style w:type="character" w:customStyle="1" w:styleId="BulletSymbols">
    <w:name w:val="Bullet Symbols"/>
    <w:rPr>
      <w:rFonts w:ascii="OpenSymbol" w:eastAsia="OpenSymbol" w:hAnsi="OpenSymbol" w:cs="OpenSymbol"/>
    </w:rPr>
  </w:style>
  <w:style w:type="character" w:customStyle="1" w:styleId="StrongEmphasis">
    <w:name w:val="Strong Emphasis"/>
    <w:rPr>
      <w:b/>
      <w:bCs/>
    </w:rPr>
  </w:style>
  <w:style w:type="character" w:customStyle="1" w:styleId="Zadanifontodlomka2">
    <w:name w:val="Zadani font odlomka2"/>
  </w:style>
  <w:style w:type="character" w:customStyle="1" w:styleId="WW8Num3z3">
    <w:name w:val="WW8Num3z3"/>
    <w:rPr>
      <w:rFonts w:ascii="Symbol" w:hAnsi="Symbol"/>
    </w:rPr>
  </w:style>
  <w:style w:type="character" w:customStyle="1" w:styleId="WW-Absatz-Standardschriftart1111111111111111111111111">
    <w:name w:val="WW-Absatz-Standardschriftart1111111111111111111111111"/>
  </w:style>
  <w:style w:type="character" w:customStyle="1" w:styleId="WW8Num2z0">
    <w:name w:val="WW8Num2z0"/>
    <w:rPr>
      <w:rFonts w:ascii="Wingdings" w:hAnsi="Wingdings" w:cs="Wingdings"/>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ListLabel7">
    <w:name w:val="ListLabel 7"/>
    <w:rPr>
      <w:b/>
    </w:rPr>
  </w:style>
  <w:style w:type="character" w:customStyle="1" w:styleId="ListLabel6">
    <w:name w:val="ListLabel 6"/>
    <w:rPr>
      <w:rFonts w:cs="Calibri"/>
      <w:i w:val="0"/>
      <w:u w:val="none"/>
    </w:rPr>
  </w:style>
  <w:style w:type="character" w:customStyle="1" w:styleId="PodnojeChar">
    <w:name w:val="Podnožje Char"/>
    <w:basedOn w:val="Zadanifontodlomka"/>
  </w:style>
  <w:style w:type="character" w:customStyle="1" w:styleId="ZaglavljeChar">
    <w:name w:val="Zaglavlje Char"/>
    <w:basedOn w:val="Zadanifontodlomka"/>
  </w:style>
  <w:style w:type="character" w:styleId="Naglaeno">
    <w:name w:val="Strong"/>
    <w:basedOn w:val="Zadanifontodlomka"/>
    <w:rPr>
      <w:b/>
      <w:bCs/>
    </w:rPr>
  </w:style>
  <w:style w:type="character" w:customStyle="1" w:styleId="TekstbaloniaChar">
    <w:name w:val="Tekst balončića Char"/>
    <w:rPr>
      <w:rFonts w:ascii="Tahoma" w:hAnsi="Tahoma" w:cs="Tahoma"/>
      <w:sz w:val="16"/>
      <w:szCs w:val="16"/>
    </w:rPr>
  </w:style>
  <w:style w:type="numbering" w:customStyle="1" w:styleId="WW8Num1">
    <w:name w:val="WW8Num1"/>
    <w:basedOn w:val="Bezpopisa"/>
    <w:pPr>
      <w:numPr>
        <w:numId w:val="1"/>
      </w:numPr>
    </w:pPr>
  </w:style>
  <w:style w:type="numbering" w:customStyle="1" w:styleId="WW8Num2">
    <w:name w:val="WW8Num2"/>
    <w:basedOn w:val="Bezpopisa"/>
    <w:pPr>
      <w:numPr>
        <w:numId w:val="2"/>
      </w:numPr>
    </w:pPr>
  </w:style>
  <w:style w:type="numbering" w:customStyle="1" w:styleId="WW8Num3">
    <w:name w:val="WW8Num3"/>
    <w:basedOn w:val="Bezpopisa"/>
    <w:pPr>
      <w:numPr>
        <w:numId w:val="3"/>
      </w:numPr>
    </w:pPr>
  </w:style>
  <w:style w:type="numbering" w:customStyle="1" w:styleId="WW8Num4">
    <w:name w:val="WW8Num4"/>
    <w:basedOn w:val="Bezpopisa"/>
    <w:pPr>
      <w:numPr>
        <w:numId w:val="4"/>
      </w:numPr>
    </w:pPr>
  </w:style>
  <w:style w:type="numbering" w:customStyle="1" w:styleId="WW8Num5">
    <w:name w:val="WW8Num5"/>
    <w:basedOn w:val="Bezpopisa"/>
    <w:pPr>
      <w:numPr>
        <w:numId w:val="5"/>
      </w:numPr>
    </w:pPr>
  </w:style>
  <w:style w:type="numbering" w:customStyle="1" w:styleId="WW8Num6">
    <w:name w:val="WW8Num6"/>
    <w:basedOn w:val="Bezpopisa"/>
    <w:pPr>
      <w:numPr>
        <w:numId w:val="6"/>
      </w:numPr>
    </w:pPr>
  </w:style>
  <w:style w:type="numbering" w:customStyle="1" w:styleId="WW8Num7">
    <w:name w:val="WW8Num7"/>
    <w:basedOn w:val="Bezpopisa"/>
    <w:pPr>
      <w:numPr>
        <w:numId w:val="7"/>
      </w:numPr>
    </w:pPr>
  </w:style>
  <w:style w:type="numbering" w:customStyle="1" w:styleId="WW8Num8">
    <w:name w:val="WW8Num8"/>
    <w:basedOn w:val="Bezpopisa"/>
    <w:pPr>
      <w:numPr>
        <w:numId w:val="8"/>
      </w:numPr>
    </w:pPr>
  </w:style>
  <w:style w:type="numbering" w:customStyle="1" w:styleId="WW8Num9">
    <w:name w:val="WW8Num9"/>
    <w:basedOn w:val="Bezpopisa"/>
    <w:pPr>
      <w:numPr>
        <w:numId w:val="9"/>
      </w:numPr>
    </w:pPr>
  </w:style>
  <w:style w:type="numbering" w:customStyle="1" w:styleId="WW8Num10">
    <w:name w:val="WW8Num10"/>
    <w:basedOn w:val="Bezpopisa"/>
    <w:pPr>
      <w:numPr>
        <w:numId w:val="10"/>
      </w:numPr>
    </w:pPr>
  </w:style>
  <w:style w:type="numbering" w:customStyle="1" w:styleId="WW8Num11">
    <w:name w:val="WW8Num11"/>
    <w:basedOn w:val="Bezpopisa"/>
    <w:pPr>
      <w:numPr>
        <w:numId w:val="11"/>
      </w:numPr>
    </w:pPr>
  </w:style>
  <w:style w:type="numbering" w:customStyle="1" w:styleId="WWNum1">
    <w:name w:val="WWNum1"/>
    <w:basedOn w:val="Bezpopisa"/>
    <w:pPr>
      <w:numPr>
        <w:numId w:val="12"/>
      </w:numPr>
    </w:pPr>
  </w:style>
  <w:style w:type="numbering" w:customStyle="1" w:styleId="WWNum2">
    <w:name w:val="WWNum2"/>
    <w:basedOn w:val="Bezpopisa"/>
    <w:pPr>
      <w:numPr>
        <w:numId w:val="13"/>
      </w:numPr>
    </w:pPr>
  </w:style>
  <w:style w:type="numbering" w:customStyle="1" w:styleId="WWNum3">
    <w:name w:val="WWNum3"/>
    <w:basedOn w:val="Bezpopisa"/>
    <w:pPr>
      <w:numPr>
        <w:numId w:val="14"/>
      </w:numPr>
    </w:pPr>
  </w:style>
  <w:style w:type="numbering" w:customStyle="1" w:styleId="WWNum4">
    <w:name w:val="WWNum4"/>
    <w:basedOn w:val="Bezpopisa"/>
    <w:pPr>
      <w:numPr>
        <w:numId w:val="15"/>
      </w:numPr>
    </w:pPr>
  </w:style>
  <w:style w:type="numbering" w:customStyle="1" w:styleId="WWNum5">
    <w:name w:val="WWNum5"/>
    <w:basedOn w:val="Bezpopisa"/>
    <w:pPr>
      <w:numPr>
        <w:numId w:val="16"/>
      </w:numPr>
    </w:pPr>
  </w:style>
  <w:style w:type="numbering" w:customStyle="1" w:styleId="WWNum6">
    <w:name w:val="WWNum6"/>
    <w:basedOn w:val="Bezpopisa"/>
    <w:pPr>
      <w:numPr>
        <w:numId w:val="17"/>
      </w:numPr>
    </w:pPr>
  </w:style>
  <w:style w:type="numbering" w:customStyle="1" w:styleId="WWNum7">
    <w:name w:val="WWNum7"/>
    <w:basedOn w:val="Bezpopisa"/>
    <w:pPr>
      <w:numPr>
        <w:numId w:val="18"/>
      </w:numPr>
    </w:pPr>
  </w:style>
  <w:style w:type="numbering" w:customStyle="1" w:styleId="WWNum8">
    <w:name w:val="WWNum8"/>
    <w:basedOn w:val="Bezpopisa"/>
    <w:pPr>
      <w:numPr>
        <w:numId w:val="19"/>
      </w:numPr>
    </w:pPr>
  </w:style>
  <w:style w:type="numbering" w:customStyle="1" w:styleId="WWNum9">
    <w:name w:val="WWNum9"/>
    <w:basedOn w:val="Bezpopisa"/>
    <w:pPr>
      <w:numPr>
        <w:numId w:val="20"/>
      </w:numPr>
    </w:pPr>
  </w:style>
  <w:style w:type="numbering" w:customStyle="1" w:styleId="WWNum10">
    <w:name w:val="WWNum10"/>
    <w:basedOn w:val="Bezpopisa"/>
    <w:pPr>
      <w:numPr>
        <w:numId w:val="21"/>
      </w:numPr>
    </w:pPr>
  </w:style>
  <w:style w:type="numbering" w:customStyle="1" w:styleId="WWNum11">
    <w:name w:val="WWNum11"/>
    <w:basedOn w:val="Bezpopisa"/>
    <w:pPr>
      <w:numPr>
        <w:numId w:val="22"/>
      </w:numPr>
    </w:pPr>
  </w:style>
  <w:style w:type="numbering" w:customStyle="1" w:styleId="WWNum12">
    <w:name w:val="WWNum12"/>
    <w:basedOn w:val="Bezpopisa"/>
    <w:pPr>
      <w:numPr>
        <w:numId w:val="23"/>
      </w:numPr>
    </w:pPr>
  </w:style>
  <w:style w:type="numbering" w:customStyle="1" w:styleId="WWNum13">
    <w:name w:val="WWNum13"/>
    <w:basedOn w:val="Bezpopisa"/>
    <w:pPr>
      <w:numPr>
        <w:numId w:val="24"/>
      </w:numPr>
    </w:pPr>
  </w:style>
  <w:style w:type="numbering" w:customStyle="1" w:styleId="WWNum14">
    <w:name w:val="WWNum14"/>
    <w:basedOn w:val="Bezpopisa"/>
    <w:pPr>
      <w:numPr>
        <w:numId w:val="25"/>
      </w:numPr>
    </w:pPr>
  </w:style>
  <w:style w:type="numbering" w:customStyle="1" w:styleId="WWNum15">
    <w:name w:val="WWNum15"/>
    <w:basedOn w:val="Bezpopisa"/>
    <w:pPr>
      <w:numPr>
        <w:numId w:val="26"/>
      </w:numPr>
    </w:pPr>
  </w:style>
  <w:style w:type="numbering" w:customStyle="1" w:styleId="WWNum16">
    <w:name w:val="WWNum16"/>
    <w:basedOn w:val="Bezpopisa"/>
    <w:pPr>
      <w:numPr>
        <w:numId w:val="27"/>
      </w:numPr>
    </w:pPr>
  </w:style>
  <w:style w:type="numbering" w:customStyle="1" w:styleId="WWNum17">
    <w:name w:val="WWNum17"/>
    <w:basedOn w:val="Bezpopisa"/>
    <w:pPr>
      <w:numPr>
        <w:numId w:val="28"/>
      </w:numPr>
    </w:pPr>
  </w:style>
  <w:style w:type="numbering" w:customStyle="1" w:styleId="WWNum18">
    <w:name w:val="WWNum18"/>
    <w:basedOn w:val="Bezpopisa"/>
    <w:pPr>
      <w:numPr>
        <w:numId w:val="29"/>
      </w:numPr>
    </w:pPr>
  </w:style>
  <w:style w:type="numbering" w:customStyle="1" w:styleId="WWNum19">
    <w:name w:val="WWNum19"/>
    <w:basedOn w:val="Bezpopisa"/>
    <w:pPr>
      <w:numPr>
        <w:numId w:val="30"/>
      </w:numPr>
    </w:pPr>
  </w:style>
  <w:style w:type="numbering" w:customStyle="1" w:styleId="WWNum20">
    <w:name w:val="WWNum20"/>
    <w:basedOn w:val="Bezpopisa"/>
    <w:pPr>
      <w:numPr>
        <w:numId w:val="31"/>
      </w:numPr>
    </w:pPr>
  </w:style>
  <w:style w:type="numbering" w:customStyle="1" w:styleId="WWNum21">
    <w:name w:val="WWNum21"/>
    <w:basedOn w:val="Bezpopisa"/>
    <w:pPr>
      <w:numPr>
        <w:numId w:val="32"/>
      </w:numPr>
    </w:pPr>
  </w:style>
  <w:style w:type="numbering" w:customStyle="1" w:styleId="WWNum22">
    <w:name w:val="WWNum22"/>
    <w:basedOn w:val="Bezpopisa"/>
    <w:pPr>
      <w:numPr>
        <w:numId w:val="33"/>
      </w:numPr>
    </w:pPr>
  </w:style>
  <w:style w:type="numbering" w:customStyle="1" w:styleId="WWNum23">
    <w:name w:val="WWNum23"/>
    <w:basedOn w:val="Bezpopisa"/>
    <w:pPr>
      <w:numPr>
        <w:numId w:val="34"/>
      </w:numPr>
    </w:pPr>
  </w:style>
  <w:style w:type="numbering" w:customStyle="1" w:styleId="WWNum24">
    <w:name w:val="WWNum24"/>
    <w:basedOn w:val="Bezpopisa"/>
    <w:pPr>
      <w:numPr>
        <w:numId w:val="35"/>
      </w:numPr>
    </w:pPr>
  </w:style>
  <w:style w:type="numbering" w:customStyle="1" w:styleId="WWNum25">
    <w:name w:val="WWNum25"/>
    <w:basedOn w:val="Bezpopisa"/>
    <w:pPr>
      <w:numPr>
        <w:numId w:val="36"/>
      </w:numPr>
    </w:pPr>
  </w:style>
  <w:style w:type="numbering" w:customStyle="1" w:styleId="WWNum26">
    <w:name w:val="WWNum26"/>
    <w:basedOn w:val="Bezpopisa"/>
    <w:pPr>
      <w:numPr>
        <w:numId w:val="37"/>
      </w:numPr>
    </w:pPr>
  </w:style>
  <w:style w:type="numbering" w:customStyle="1" w:styleId="WWNum27">
    <w:name w:val="WWNum27"/>
    <w:basedOn w:val="Bezpopisa"/>
    <w:pPr>
      <w:numPr>
        <w:numId w:val="38"/>
      </w:numPr>
    </w:pPr>
  </w:style>
  <w:style w:type="numbering" w:customStyle="1" w:styleId="WWNum28">
    <w:name w:val="WWNum28"/>
    <w:basedOn w:val="Bezpopisa"/>
    <w:pPr>
      <w:numPr>
        <w:numId w:val="39"/>
      </w:numPr>
    </w:pPr>
  </w:style>
  <w:style w:type="numbering" w:customStyle="1" w:styleId="WWNum29">
    <w:name w:val="WWNum29"/>
    <w:basedOn w:val="Bezpopisa"/>
    <w:pPr>
      <w:numPr>
        <w:numId w:val="40"/>
      </w:numPr>
    </w:pPr>
  </w:style>
  <w:style w:type="numbering" w:customStyle="1" w:styleId="WWNum30">
    <w:name w:val="WWNum30"/>
    <w:basedOn w:val="Bezpopisa"/>
    <w:pPr>
      <w:numPr>
        <w:numId w:val="41"/>
      </w:numPr>
    </w:pPr>
  </w:style>
  <w:style w:type="numbering" w:customStyle="1" w:styleId="WWNum31">
    <w:name w:val="WWNum31"/>
    <w:basedOn w:val="Bezpopisa"/>
    <w:pPr>
      <w:numPr>
        <w:numId w:val="42"/>
      </w:numPr>
    </w:pPr>
  </w:style>
  <w:style w:type="numbering" w:customStyle="1" w:styleId="WWNum32">
    <w:name w:val="WWNum32"/>
    <w:basedOn w:val="Bezpopisa"/>
    <w:pPr>
      <w:numPr>
        <w:numId w:val="43"/>
      </w:numPr>
    </w:pPr>
  </w:style>
  <w:style w:type="numbering" w:customStyle="1" w:styleId="WWNum33">
    <w:name w:val="WWNum33"/>
    <w:basedOn w:val="Bezpopisa"/>
    <w:pPr>
      <w:numPr>
        <w:numId w:val="44"/>
      </w:numPr>
    </w:pPr>
  </w:style>
  <w:style w:type="numbering" w:customStyle="1" w:styleId="WWNum34">
    <w:name w:val="WWNum34"/>
    <w:basedOn w:val="Bezpopisa"/>
    <w:pPr>
      <w:numPr>
        <w:numId w:val="45"/>
      </w:numPr>
    </w:pPr>
  </w:style>
  <w:style w:type="numbering" w:customStyle="1" w:styleId="WWNum35">
    <w:name w:val="WWNum35"/>
    <w:basedOn w:val="Bezpopisa"/>
    <w:pPr>
      <w:numPr>
        <w:numId w:val="46"/>
      </w:numPr>
    </w:pPr>
  </w:style>
  <w:style w:type="numbering" w:customStyle="1" w:styleId="WWNum36">
    <w:name w:val="WWNum36"/>
    <w:basedOn w:val="Bezpopisa"/>
    <w:pPr>
      <w:numPr>
        <w:numId w:val="47"/>
      </w:numPr>
    </w:pPr>
  </w:style>
  <w:style w:type="numbering" w:customStyle="1" w:styleId="WWNum37">
    <w:name w:val="WWNum37"/>
    <w:basedOn w:val="Bezpopisa"/>
    <w:pPr>
      <w:numPr>
        <w:numId w:val="48"/>
      </w:numPr>
    </w:pPr>
  </w:style>
  <w:style w:type="numbering" w:customStyle="1" w:styleId="WWNum38">
    <w:name w:val="WWNum38"/>
    <w:basedOn w:val="Bezpopisa"/>
    <w:pPr>
      <w:numPr>
        <w:numId w:val="49"/>
      </w:numPr>
    </w:pPr>
  </w:style>
  <w:style w:type="numbering" w:customStyle="1" w:styleId="WWNum39">
    <w:name w:val="WWNum39"/>
    <w:basedOn w:val="Bezpopisa"/>
    <w:pPr>
      <w:numPr>
        <w:numId w:val="50"/>
      </w:numPr>
    </w:pPr>
  </w:style>
  <w:style w:type="numbering" w:customStyle="1" w:styleId="WWNum40">
    <w:name w:val="WWNum40"/>
    <w:basedOn w:val="Bezpopisa"/>
    <w:pPr>
      <w:numPr>
        <w:numId w:val="51"/>
      </w:numPr>
    </w:pPr>
  </w:style>
  <w:style w:type="numbering" w:customStyle="1" w:styleId="WWNum41">
    <w:name w:val="WWNum41"/>
    <w:basedOn w:val="Bezpopisa"/>
    <w:pPr>
      <w:numPr>
        <w:numId w:val="52"/>
      </w:numPr>
    </w:pPr>
  </w:style>
  <w:style w:type="numbering" w:customStyle="1" w:styleId="WWNum42">
    <w:name w:val="WWNum42"/>
    <w:basedOn w:val="Bezpopisa"/>
    <w:pPr>
      <w:numPr>
        <w:numId w:val="53"/>
      </w:numPr>
    </w:pPr>
  </w:style>
  <w:style w:type="numbering" w:customStyle="1" w:styleId="WWNum43">
    <w:name w:val="WWNum43"/>
    <w:basedOn w:val="Bezpopisa"/>
    <w:pPr>
      <w:numPr>
        <w:numId w:val="54"/>
      </w:numPr>
    </w:pPr>
  </w:style>
  <w:style w:type="numbering" w:customStyle="1" w:styleId="WWNum44">
    <w:name w:val="WWNum44"/>
    <w:basedOn w:val="Bezpopisa"/>
    <w:pPr>
      <w:numPr>
        <w:numId w:val="55"/>
      </w:numPr>
    </w:pPr>
  </w:style>
  <w:style w:type="numbering" w:customStyle="1" w:styleId="WWNum45">
    <w:name w:val="WWNum45"/>
    <w:basedOn w:val="Bezpopisa"/>
    <w:pPr>
      <w:numPr>
        <w:numId w:val="56"/>
      </w:numPr>
    </w:pPr>
  </w:style>
  <w:style w:type="numbering" w:customStyle="1" w:styleId="WWNum46">
    <w:name w:val="WWNum46"/>
    <w:basedOn w:val="Bezpopisa"/>
    <w:pPr>
      <w:numPr>
        <w:numId w:val="57"/>
      </w:numPr>
    </w:pPr>
  </w:style>
  <w:style w:type="numbering" w:customStyle="1" w:styleId="WWNum251">
    <w:name w:val="WWNum251"/>
    <w:basedOn w:val="Bezpopisa"/>
    <w:pPr>
      <w:numPr>
        <w:numId w:val="58"/>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Mangal"/>
        <w:kern w:val="3"/>
        <w:sz w:val="24"/>
        <w:szCs w:val="24"/>
        <w:lang w:val="hr-HR" w:eastAsia="zh-CN" w:bidi="hi-IN"/>
      </w:rPr>
    </w:rPrDefault>
    <w:pPrDefault>
      <w:pPr>
        <w:widowControl w:val="0"/>
        <w:autoSpaceDN w:val="0"/>
        <w:spacing w:after="200" w:line="27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pPr>
  </w:style>
  <w:style w:type="paragraph" w:styleId="Naslov1">
    <w:name w:val="heading 1"/>
    <w:basedOn w:val="Standard"/>
    <w:next w:val="Standard"/>
    <w:pPr>
      <w:keepNext/>
      <w:jc w:val="center"/>
      <w:outlineLvl w:val="0"/>
    </w:pPr>
    <w:rPr>
      <w:rFonts w:ascii="Arial" w:hAnsi="Arial" w:cs="Arial"/>
      <w:b/>
      <w:szCs w:val="32"/>
    </w:rPr>
  </w:style>
  <w:style w:type="paragraph" w:styleId="Naslov2">
    <w:name w:val="heading 2"/>
    <w:basedOn w:val="Standard"/>
    <w:next w:val="Textbody"/>
    <w:pPr>
      <w:spacing w:before="280" w:after="280"/>
      <w:outlineLvl w:val="1"/>
    </w:pPr>
    <w:rPr>
      <w:b/>
      <w:bCs/>
      <w:sz w:val="36"/>
      <w:szCs w:val="36"/>
    </w:rPr>
  </w:style>
  <w:style w:type="paragraph" w:styleId="Naslov3">
    <w:name w:val="heading 3"/>
    <w:basedOn w:val="Zaglavlje"/>
    <w:next w:val="Textbody"/>
    <w:pPr>
      <w:outlineLvl w:val="2"/>
    </w:pPr>
    <w:rPr>
      <w:b/>
      <w:bC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Standard">
    <w:name w:val="Standard"/>
  </w:style>
  <w:style w:type="paragraph" w:styleId="Zaglavlje">
    <w:name w:val="header"/>
    <w:basedOn w:val="Standard"/>
    <w:next w:val="Textbody"/>
    <w:pPr>
      <w:keepNext/>
      <w:spacing w:before="240" w:after="120"/>
    </w:pPr>
    <w:rPr>
      <w:rFonts w:ascii="Arial" w:eastAsia="Andale Sans UI" w:hAnsi="Arial" w:cs="Tahoma"/>
      <w:sz w:val="28"/>
      <w:szCs w:val="28"/>
    </w:rPr>
  </w:style>
  <w:style w:type="paragraph" w:customStyle="1" w:styleId="Textbody">
    <w:name w:val="Text body"/>
    <w:basedOn w:val="Standard"/>
    <w:pPr>
      <w:spacing w:after="120"/>
    </w:pPr>
  </w:style>
  <w:style w:type="paragraph" w:styleId="Popis">
    <w:name w:val="List"/>
    <w:basedOn w:val="Textbody"/>
    <w:rPr>
      <w:rFonts w:cs="Tahoma"/>
    </w:rPr>
  </w:style>
  <w:style w:type="paragraph" w:styleId="Opisslike">
    <w:name w:val="caption"/>
    <w:basedOn w:val="Standard"/>
    <w:pPr>
      <w:suppressLineNumbers/>
      <w:spacing w:before="120" w:after="120"/>
    </w:pPr>
    <w:rPr>
      <w:rFonts w:cs="Tahoma"/>
      <w:i/>
      <w:iCs/>
    </w:rPr>
  </w:style>
  <w:style w:type="paragraph" w:customStyle="1" w:styleId="Index">
    <w:name w:val="Index"/>
    <w:basedOn w:val="Standard"/>
    <w:pPr>
      <w:suppressLineNumbers/>
    </w:pPr>
    <w:rPr>
      <w:rFonts w:cs="Tahoma"/>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Textbody"/>
  </w:style>
  <w:style w:type="paragraph" w:customStyle="1" w:styleId="Standarduser">
    <w:name w:val="Standard (user)"/>
    <w:pPr>
      <w:suppressAutoHyphens/>
    </w:pPr>
    <w:rPr>
      <w:rFonts w:eastAsia="SimSun, 'Arial Unicode MS'"/>
    </w:rPr>
  </w:style>
  <w:style w:type="paragraph" w:customStyle="1" w:styleId="Textbodyuser">
    <w:name w:val="Text body (user)"/>
    <w:basedOn w:val="Standarduser"/>
    <w:pPr>
      <w:spacing w:after="120"/>
    </w:pPr>
  </w:style>
  <w:style w:type="paragraph" w:customStyle="1" w:styleId="Captionuser">
    <w:name w:val="Caption (user)"/>
    <w:basedOn w:val="Standarduser"/>
    <w:pPr>
      <w:suppressLineNumbers/>
      <w:spacing w:before="120" w:after="120"/>
    </w:pPr>
    <w:rPr>
      <w:rFonts w:cs="Tahoma"/>
      <w:i/>
      <w:iCs/>
    </w:rPr>
  </w:style>
  <w:style w:type="paragraph" w:customStyle="1" w:styleId="Indexuser">
    <w:name w:val="Index (user)"/>
    <w:basedOn w:val="Standarduser"/>
    <w:pPr>
      <w:suppressLineNumbers/>
    </w:pPr>
    <w:rPr>
      <w:rFonts w:cs="Tahoma"/>
    </w:rPr>
  </w:style>
  <w:style w:type="paragraph" w:styleId="Tekstbalonia">
    <w:name w:val="Balloon Text"/>
    <w:basedOn w:val="Standard"/>
    <w:rPr>
      <w:rFonts w:ascii="Tahoma" w:hAnsi="Tahoma" w:cs="Tahoma"/>
      <w:sz w:val="16"/>
      <w:szCs w:val="16"/>
    </w:rPr>
  </w:style>
  <w:style w:type="paragraph" w:styleId="Bezproreda">
    <w:name w:val="No Spacing"/>
    <w:pPr>
      <w:widowControl/>
      <w:suppressAutoHyphens/>
    </w:pPr>
    <w:rPr>
      <w:rFonts w:ascii="Calibri" w:eastAsia="Calibri" w:hAnsi="Calibri" w:cs="Calibri"/>
      <w:sz w:val="22"/>
      <w:szCs w:val="22"/>
      <w:lang w:bidi="ar-SA"/>
    </w:rPr>
  </w:style>
  <w:style w:type="paragraph" w:customStyle="1" w:styleId="TableContentsuser">
    <w:name w:val="Table Contents (user)"/>
    <w:basedOn w:val="Standarduser"/>
    <w:pPr>
      <w:suppressLineNumbers/>
    </w:pPr>
  </w:style>
  <w:style w:type="paragraph" w:customStyle="1" w:styleId="TableHeadinguser">
    <w:name w:val="Table Heading (user)"/>
    <w:basedOn w:val="TableContentsuser"/>
    <w:pPr>
      <w:jc w:val="center"/>
    </w:pPr>
    <w:rPr>
      <w:b/>
      <w:bCs/>
    </w:rPr>
  </w:style>
  <w:style w:type="paragraph" w:customStyle="1" w:styleId="Standarduseruser">
    <w:name w:val="Standard (user) (user)"/>
    <w:pPr>
      <w:suppressAutoHyphens/>
    </w:pPr>
    <w:rPr>
      <w:rFonts w:eastAsia="SimSun, "/>
    </w:rPr>
  </w:style>
  <w:style w:type="paragraph" w:customStyle="1" w:styleId="Odlomakpopisa1">
    <w:name w:val="Odlomak popisa1"/>
    <w:basedOn w:val="Standard"/>
    <w:pPr>
      <w:ind w:left="720"/>
    </w:pPr>
    <w:rPr>
      <w:rFonts w:ascii="Calibri" w:eastAsia="Times New Roman" w:hAnsi="Calibri" w:cs="Calibri"/>
    </w:rPr>
  </w:style>
  <w:style w:type="paragraph" w:styleId="Odlomakpopisa">
    <w:name w:val="List Paragraph"/>
    <w:basedOn w:val="Standard"/>
    <w:pPr>
      <w:suppressAutoHyphens/>
      <w:ind w:left="720"/>
    </w:pPr>
  </w:style>
  <w:style w:type="paragraph" w:customStyle="1" w:styleId="Sadrajokvira">
    <w:name w:val="Sadržaj okvira"/>
    <w:basedOn w:val="Textbody"/>
  </w:style>
  <w:style w:type="paragraph" w:styleId="Podnaslov">
    <w:name w:val="Subtitle"/>
    <w:basedOn w:val="Zaglavlje"/>
    <w:next w:val="Textbody"/>
    <w:pPr>
      <w:jc w:val="center"/>
    </w:pPr>
    <w:rPr>
      <w:i/>
      <w:iCs/>
    </w:rPr>
  </w:style>
  <w:style w:type="paragraph" w:styleId="Naslov">
    <w:name w:val="Title"/>
    <w:basedOn w:val="Standard"/>
    <w:next w:val="Textbody"/>
    <w:pPr>
      <w:keepNext/>
      <w:spacing w:before="240" w:after="120"/>
    </w:pPr>
    <w:rPr>
      <w:rFonts w:ascii="Arial" w:eastAsia="Lucida Sans Unicode" w:hAnsi="Arial"/>
      <w:sz w:val="28"/>
      <w:szCs w:val="28"/>
    </w:rPr>
  </w:style>
  <w:style w:type="paragraph" w:customStyle="1" w:styleId="Textbodyindent">
    <w:name w:val="Text body indent"/>
    <w:basedOn w:val="Standard"/>
    <w:pPr>
      <w:spacing w:after="120"/>
      <w:ind w:left="283"/>
    </w:pPr>
  </w:style>
  <w:style w:type="paragraph" w:customStyle="1" w:styleId="Caption1">
    <w:name w:val="Caption1"/>
    <w:basedOn w:val="Standard"/>
    <w:pPr>
      <w:suppressLineNumbers/>
      <w:spacing w:before="120" w:after="120"/>
    </w:pPr>
    <w:rPr>
      <w:rFonts w:cs="Tahoma"/>
      <w:i/>
      <w:iCs/>
    </w:rPr>
  </w:style>
  <w:style w:type="paragraph" w:customStyle="1" w:styleId="Naslov10">
    <w:name w:val="Naslov1"/>
    <w:basedOn w:val="Standard"/>
    <w:pPr>
      <w:keepNext/>
      <w:spacing w:before="240" w:after="120"/>
    </w:pPr>
    <w:rPr>
      <w:rFonts w:ascii="Arial" w:eastAsia="Lucida Sans Unicode" w:hAnsi="Arial" w:cs="Tahoma"/>
      <w:sz w:val="28"/>
      <w:szCs w:val="28"/>
    </w:rPr>
  </w:style>
  <w:style w:type="paragraph" w:styleId="Podnoje">
    <w:name w:val="footer"/>
    <w:basedOn w:val="Standard"/>
    <w:pPr>
      <w:tabs>
        <w:tab w:val="center" w:pos="4536"/>
        <w:tab w:val="right" w:pos="9072"/>
      </w:tabs>
    </w:pPr>
  </w:style>
  <w:style w:type="character" w:customStyle="1" w:styleId="WW8Num11z3">
    <w:name w:val="WW8Num11z3"/>
    <w:rPr>
      <w:rFonts w:ascii="Symbol" w:hAnsi="Symbol" w:cs="Symbol"/>
    </w:rPr>
  </w:style>
  <w:style w:type="character" w:customStyle="1" w:styleId="WW8Num11z1">
    <w:name w:val="WW8Num11z1"/>
    <w:rPr>
      <w:rFonts w:ascii="Courier New" w:hAnsi="Courier New" w:cs="Courier New"/>
    </w:rPr>
  </w:style>
  <w:style w:type="character" w:customStyle="1" w:styleId="WW8Num11z0">
    <w:name w:val="WW8Num11z0"/>
    <w:rPr>
      <w:rFonts w:ascii="Wingdings" w:hAnsi="Wingdings" w:cs="Wingdings"/>
    </w:rPr>
  </w:style>
  <w:style w:type="character" w:customStyle="1" w:styleId="WW8Num10z3">
    <w:name w:val="WW8Num10z3"/>
    <w:rPr>
      <w:rFonts w:ascii="Symbol" w:hAnsi="Symbol" w:cs="Symbol"/>
    </w:rPr>
  </w:style>
  <w:style w:type="character" w:customStyle="1" w:styleId="WW8Num10z2">
    <w:name w:val="WW8Num10z2"/>
    <w:rPr>
      <w:rFonts w:ascii="Wingdings" w:hAnsi="Wingdings" w:cs="Wingdings"/>
    </w:rPr>
  </w:style>
  <w:style w:type="character" w:customStyle="1" w:styleId="WW8Num10z1">
    <w:name w:val="WW8Num10z1"/>
    <w:rPr>
      <w:rFonts w:ascii="Courier New" w:hAnsi="Courier New" w:cs="Courier New"/>
    </w:rPr>
  </w:style>
  <w:style w:type="character" w:customStyle="1" w:styleId="WW8Num10z0">
    <w:name w:val="WW8Num10z0"/>
    <w:rPr>
      <w:rFonts w:ascii="Century Gothic" w:eastAsia="Times New Roman" w:hAnsi="Century Gothic" w:cs="Times New Roman"/>
    </w:rPr>
  </w:style>
  <w:style w:type="character" w:customStyle="1" w:styleId="WW8Num9z4">
    <w:name w:val="WW8Num9z4"/>
    <w:rPr>
      <w:rFonts w:ascii="Courier New" w:hAnsi="Courier New" w:cs="Courier New"/>
    </w:rPr>
  </w:style>
  <w:style w:type="character" w:customStyle="1" w:styleId="WW8Num9z3">
    <w:name w:val="WW8Num9z3"/>
    <w:rPr>
      <w:rFonts w:ascii="Symbol" w:hAnsi="Symbol" w:cs="Symbol"/>
    </w:rPr>
  </w:style>
  <w:style w:type="character" w:customStyle="1" w:styleId="WW8Num9z1">
    <w:name w:val="WW8Num9z1"/>
    <w:rPr>
      <w:rFonts w:ascii="Symbol" w:eastAsia="Times New Roman" w:hAnsi="Symbol" w:cs="Times New Roman"/>
    </w:rPr>
  </w:style>
  <w:style w:type="character" w:customStyle="1" w:styleId="WW8Num9z0">
    <w:name w:val="WW8Num9z0"/>
    <w:rPr>
      <w:rFonts w:ascii="Wingdings" w:hAnsi="Wingdings" w:cs="Wingdings"/>
    </w:rPr>
  </w:style>
  <w:style w:type="character" w:customStyle="1" w:styleId="WW8Num8z3">
    <w:name w:val="WW8Num8z3"/>
    <w:rPr>
      <w:rFonts w:ascii="Symbol" w:hAnsi="Symbol" w:cs="Symbol"/>
    </w:rPr>
  </w:style>
  <w:style w:type="character" w:customStyle="1" w:styleId="WW8Num8z2">
    <w:name w:val="WW8Num8z2"/>
    <w:rPr>
      <w:rFonts w:ascii="Wingdings" w:hAnsi="Wingdings" w:cs="Wingdings"/>
    </w:rPr>
  </w:style>
  <w:style w:type="character" w:customStyle="1" w:styleId="WW8Num8z1">
    <w:name w:val="WW8Num8z1"/>
    <w:rPr>
      <w:rFonts w:ascii="Courier New" w:hAnsi="Courier New" w:cs="Courier New"/>
    </w:rPr>
  </w:style>
  <w:style w:type="character" w:customStyle="1" w:styleId="WW8Num8z0">
    <w:name w:val="WW8Num8z0"/>
    <w:rPr>
      <w:rFonts w:ascii="Century Gothic" w:eastAsia="Times New Roman" w:hAnsi="Century Gothic" w:cs="Times New Roman"/>
    </w:rPr>
  </w:style>
  <w:style w:type="character" w:customStyle="1" w:styleId="WW8Num7z4">
    <w:name w:val="WW8Num7z4"/>
    <w:rPr>
      <w:rFonts w:ascii="Courier New" w:hAnsi="Courier New" w:cs="Courier New"/>
    </w:rPr>
  </w:style>
  <w:style w:type="character" w:customStyle="1" w:styleId="WW8Num7z3">
    <w:name w:val="WW8Num7z3"/>
    <w:rPr>
      <w:rFonts w:ascii="Symbol" w:hAnsi="Symbol" w:cs="Symbol"/>
    </w:rPr>
  </w:style>
  <w:style w:type="character" w:customStyle="1" w:styleId="WW8Num7z1">
    <w:name w:val="WW8Num7z1"/>
    <w:rPr>
      <w:rFonts w:ascii="Century Gothic" w:eastAsia="Times New Roman" w:hAnsi="Century Gothic" w:cs="Times New Roman"/>
    </w:rPr>
  </w:style>
  <w:style w:type="character" w:customStyle="1" w:styleId="WW8Num7z0">
    <w:name w:val="WW8Num7z0"/>
    <w:rPr>
      <w:rFonts w:ascii="Wingdings" w:hAnsi="Wingdings" w:cs="Wingdings"/>
    </w:rPr>
  </w:style>
  <w:style w:type="character" w:customStyle="1" w:styleId="WW8Num6z4">
    <w:name w:val="WW8Num6z4"/>
    <w:rPr>
      <w:rFonts w:ascii="Courier New" w:hAnsi="Courier New" w:cs="Courier New"/>
    </w:rPr>
  </w:style>
  <w:style w:type="character" w:customStyle="1" w:styleId="WW8Num6z3">
    <w:name w:val="WW8Num6z3"/>
    <w:rPr>
      <w:rFonts w:ascii="Symbol" w:hAnsi="Symbol" w:cs="Symbol"/>
    </w:rPr>
  </w:style>
  <w:style w:type="character" w:customStyle="1" w:styleId="WW8Num6z1">
    <w:name w:val="WW8Num6z1"/>
    <w:rPr>
      <w:rFonts w:ascii="Symbol" w:eastAsia="Times New Roman" w:hAnsi="Symbol" w:cs="Times New Roman"/>
    </w:rPr>
  </w:style>
  <w:style w:type="character" w:customStyle="1" w:styleId="WW8Num6z0">
    <w:name w:val="WW8Num6z0"/>
    <w:rPr>
      <w:rFonts w:ascii="Wingdings" w:hAnsi="Wingdings" w:cs="Wingdings"/>
    </w:rPr>
  </w:style>
  <w:style w:type="character" w:customStyle="1" w:styleId="WW8Num5z4">
    <w:name w:val="WW8Num5z4"/>
    <w:rPr>
      <w:rFonts w:ascii="Courier New" w:hAnsi="Courier New" w:cs="Courier New"/>
    </w:rPr>
  </w:style>
  <w:style w:type="character" w:customStyle="1" w:styleId="WW8Num5z3">
    <w:name w:val="WW8Num5z3"/>
    <w:rPr>
      <w:rFonts w:ascii="Symbol" w:hAnsi="Symbol" w:cs="Symbol"/>
    </w:rPr>
  </w:style>
  <w:style w:type="character" w:customStyle="1" w:styleId="WW8Num5z1">
    <w:name w:val="WW8Num5z1"/>
    <w:rPr>
      <w:rFonts w:ascii="Symbol" w:eastAsia="Times New Roman" w:hAnsi="Symbol" w:cs="Times New Roman"/>
    </w:rPr>
  </w:style>
  <w:style w:type="character" w:customStyle="1" w:styleId="WW8Num5z0">
    <w:name w:val="WW8Num5z0"/>
    <w:rPr>
      <w:rFonts w:ascii="Wingdings" w:hAnsi="Wingdings" w:cs="Wingdings"/>
    </w:rPr>
  </w:style>
  <w:style w:type="character" w:customStyle="1" w:styleId="WW8Num4z3">
    <w:name w:val="WW8Num4z3"/>
    <w:rPr>
      <w:rFonts w:ascii="Symbol" w:hAnsi="Symbol" w:cs="Symbol"/>
    </w:rPr>
  </w:style>
  <w:style w:type="character" w:customStyle="1" w:styleId="WW8Num4z1">
    <w:name w:val="WW8Num4z1"/>
    <w:rPr>
      <w:rFonts w:ascii="Courier New" w:hAnsi="Courier New" w:cs="Courier New"/>
    </w:rPr>
  </w:style>
  <w:style w:type="character" w:customStyle="1" w:styleId="WW8Num4z0">
    <w:name w:val="WW8Num4z0"/>
    <w:rPr>
      <w:rFonts w:ascii="Wingdings" w:hAnsi="Wingdings" w:cs="Wingdings"/>
    </w:rPr>
  </w:style>
  <w:style w:type="character" w:customStyle="1" w:styleId="WW8Num3z2">
    <w:name w:val="WW8Num3z2"/>
    <w:rPr>
      <w:rFonts w:ascii="Wingdings" w:hAnsi="Wingdings" w:cs="Wingdings"/>
    </w:rPr>
  </w:style>
  <w:style w:type="character" w:customStyle="1" w:styleId="WW8Num3z1">
    <w:name w:val="WW8Num3z1"/>
    <w:rPr>
      <w:rFonts w:ascii="Courier New" w:hAnsi="Courier New" w:cs="Courier New"/>
    </w:rPr>
  </w:style>
  <w:style w:type="character" w:customStyle="1" w:styleId="WW8Num3z0">
    <w:name w:val="WW8Num3z0"/>
    <w:rPr>
      <w:rFonts w:ascii="Symbol" w:hAnsi="Symbol" w:cs="Symbol"/>
    </w:rPr>
  </w:style>
  <w:style w:type="character" w:customStyle="1" w:styleId="WW8Num2z4">
    <w:name w:val="WW8Num2z4"/>
    <w:rPr>
      <w:rFonts w:ascii="Courier New" w:hAnsi="Courier New" w:cs="Courier New"/>
    </w:rPr>
  </w:style>
  <w:style w:type="character" w:customStyle="1" w:styleId="WW8Num2z2">
    <w:name w:val="WW8Num2z2"/>
    <w:rPr>
      <w:rFonts w:ascii="Wingdings" w:hAnsi="Wingdings" w:cs="Wingdings"/>
    </w:rPr>
  </w:style>
  <w:style w:type="character" w:customStyle="1" w:styleId="WW8Num1z4">
    <w:name w:val="WW8Num1z4"/>
    <w:rPr>
      <w:rFonts w:ascii="Courier New" w:hAnsi="Courier New" w:cs="Courier New"/>
    </w:rPr>
  </w:style>
  <w:style w:type="character" w:customStyle="1" w:styleId="WW8Num1z3">
    <w:name w:val="WW8Num1z3"/>
    <w:rPr>
      <w:rFonts w:ascii="Symbol" w:hAnsi="Symbol" w:cs="Symbol"/>
    </w:rPr>
  </w:style>
  <w:style w:type="character" w:customStyle="1" w:styleId="WW8Num1z1">
    <w:name w:val="WW8Num1z1"/>
    <w:rPr>
      <w:rFonts w:ascii="Century Gothic" w:eastAsia="Times New Roman" w:hAnsi="Century Gothic" w:cs="Times New Roman"/>
    </w:rPr>
  </w:style>
  <w:style w:type="character" w:customStyle="1" w:styleId="WW8Num1z0">
    <w:name w:val="WW8Num1z0"/>
    <w:rPr>
      <w:rFonts w:ascii="Wingdings" w:hAnsi="Wingdings" w:cs="Wingdings"/>
    </w:rPr>
  </w:style>
  <w:style w:type="character" w:customStyle="1" w:styleId="ListLabel4">
    <w:name w:val="ListLabel 4"/>
    <w:rPr>
      <w:rFonts w:cs="Courier New"/>
    </w:rPr>
  </w:style>
  <w:style w:type="character" w:customStyle="1" w:styleId="ListLabel3">
    <w:name w:val="ListLabel 3"/>
    <w:rPr>
      <w:rFonts w:cs="Symbol"/>
    </w:rPr>
  </w:style>
  <w:style w:type="character" w:customStyle="1" w:styleId="ListLabel2">
    <w:name w:val="ListLabel 2"/>
    <w:rPr>
      <w:rFonts w:eastAsia="Times New Roman" w:cs="Times New Roman"/>
    </w:rPr>
  </w:style>
  <w:style w:type="character" w:customStyle="1" w:styleId="ListLabel1">
    <w:name w:val="ListLabel 1"/>
    <w:rPr>
      <w:rFonts w:cs="Wingdings"/>
    </w:rPr>
  </w:style>
  <w:style w:type="character" w:styleId="Brojstranice">
    <w:name w:val="page number"/>
    <w:basedOn w:val="Zadanifontodlomka"/>
  </w:style>
  <w:style w:type="character" w:customStyle="1" w:styleId="WW8Num6z2">
    <w:name w:val="WW8Num6z2"/>
    <w:rPr>
      <w:rFonts w:ascii="Wingdings" w:hAnsi="Wingdings" w:cs="Wingdings"/>
    </w:rPr>
  </w:style>
  <w:style w:type="character" w:customStyle="1" w:styleId="Internetlinkuser">
    <w:name w:val="Internet link (user)"/>
    <w:rPr>
      <w:color w:val="0000FF"/>
      <w:u w:val="single"/>
    </w:rPr>
  </w:style>
  <w:style w:type="character" w:customStyle="1" w:styleId="Internetlink">
    <w:name w:val="Internet link"/>
    <w:rPr>
      <w:color w:val="000080"/>
      <w:u w:val="single"/>
    </w:rPr>
  </w:style>
  <w:style w:type="character" w:customStyle="1" w:styleId="WW8Num7z2">
    <w:name w:val="WW8Num7z2"/>
    <w:rPr>
      <w:rFonts w:ascii="Wingdings" w:hAnsi="Wingdings" w:cs="Wingdings"/>
    </w:rPr>
  </w:style>
  <w:style w:type="character" w:customStyle="1" w:styleId="WW8Num5z2">
    <w:name w:val="WW8Num5z2"/>
    <w:rPr>
      <w:rFonts w:ascii="Wingdings" w:hAnsi="Wingdings" w:cs="Wingdings"/>
    </w:rPr>
  </w:style>
  <w:style w:type="character" w:customStyle="1" w:styleId="WW8NumSt1z0">
    <w:name w:val="WW8NumSt1z0"/>
    <w:rPr>
      <w:rFonts w:ascii="Symbol" w:hAnsi="Symbol" w:cs="Symbol"/>
    </w:rPr>
  </w:style>
  <w:style w:type="character" w:customStyle="1" w:styleId="Zadanifontodlomka1">
    <w:name w:val="Zadani font odlomka1"/>
  </w:style>
  <w:style w:type="character" w:customStyle="1" w:styleId="WW8Num13z0">
    <w:name w:val="WW8Num13z0"/>
    <w:rPr>
      <w:rFonts w:ascii="Arial" w:eastAsia="Times New Roman" w:hAnsi="Arial" w:cs="Arial"/>
    </w:rPr>
  </w:style>
  <w:style w:type="character" w:customStyle="1" w:styleId="WW8Num1z2">
    <w:name w:val="WW8Num1z2"/>
    <w:rPr>
      <w:rFonts w:ascii="Wingdings" w:hAnsi="Wingdings" w:cs="Wingdings"/>
    </w:rPr>
  </w:style>
  <w:style w:type="character" w:customStyle="1" w:styleId="WW8Num4z2">
    <w:name w:val="WW8Num4z2"/>
    <w:rPr>
      <w:rFonts w:ascii="Wingdings" w:hAnsi="Wingdings" w:cs="Wingdings"/>
    </w:rPr>
  </w:style>
  <w:style w:type="character" w:customStyle="1" w:styleId="ListLabel5">
    <w:name w:val="ListLabel 5"/>
    <w:rPr>
      <w:rFonts w:eastAsia="Times New Roman" w:cs="Times New Roman"/>
    </w:rPr>
  </w:style>
  <w:style w:type="character" w:customStyle="1" w:styleId="WW-Absatz-Standardschriftart111111111111111111111111">
    <w:name w:val="WW-Absatz-Standardschriftart11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
    <w:name w:val="WW-Absatz-Standardschriftart1111111111111111111111"/>
  </w:style>
  <w:style w:type="character" w:customStyle="1" w:styleId="WW-Absatz-Standardschriftart111111111111111111111">
    <w:name w:val="WW-Absatz-Standardschriftart111111111111111111111"/>
  </w:style>
  <w:style w:type="character" w:customStyle="1" w:styleId="WW-Absatz-Standardschriftart11111111111111111111">
    <w:name w:val="WW-Absatz-Standardschriftart11111111111111111111"/>
  </w:style>
  <w:style w:type="character" w:customStyle="1" w:styleId="WW-Absatz-Standardschriftart1111111111111111111">
    <w:name w:val="WW-Absatz-Standardschriftart1111111111111111111"/>
  </w:style>
  <w:style w:type="character" w:customStyle="1" w:styleId="WW-Absatz-Standardschriftart111111111111111111">
    <w:name w:val="WW-Absatz-Standardschriftart111111111111111111"/>
  </w:style>
  <w:style w:type="character" w:customStyle="1" w:styleId="WW-Absatz-Standardschriftart11111111111111111">
    <w:name w:val="WW-Absatz-Standardschriftart11111111111111111"/>
  </w:style>
  <w:style w:type="character" w:customStyle="1" w:styleId="WW-Absatz-Standardschriftart1111111111111111">
    <w:name w:val="WW-Absatz-Standardschriftart1111111111111111"/>
  </w:style>
  <w:style w:type="character" w:customStyle="1" w:styleId="WW-Absatz-Standardschriftart111111111111111">
    <w:name w:val="WW-Absatz-Standardschriftart111111111111111"/>
  </w:style>
  <w:style w:type="character" w:customStyle="1" w:styleId="WW-Absatz-Standardschriftart11111111111111">
    <w:name w:val="WW-Absatz-Standardschriftart11111111111111"/>
  </w:style>
  <w:style w:type="character" w:customStyle="1" w:styleId="WW-Absatz-Standardschriftart1111111111111">
    <w:name w:val="WW-Absatz-Standardschriftart1111111111111"/>
  </w:style>
  <w:style w:type="character" w:customStyle="1" w:styleId="WW-Absatz-Standardschriftart111111111111">
    <w:name w:val="WW-Absatz-Standardschriftart111111111111"/>
  </w:style>
  <w:style w:type="character" w:customStyle="1" w:styleId="WW-Absatz-Standardschriftart11111111111">
    <w:name w:val="WW-Absatz-Standardschriftart11111111111"/>
  </w:style>
  <w:style w:type="character" w:customStyle="1" w:styleId="WW-Absatz-Standardschriftart1111111111">
    <w:name w:val="WW-Absatz-Standardschriftart1111111111"/>
  </w:style>
  <w:style w:type="character" w:customStyle="1" w:styleId="WW-Absatz-Standardschriftart111111111">
    <w:name w:val="WW-Absatz-Standardschriftart111111111"/>
  </w:style>
  <w:style w:type="character" w:customStyle="1" w:styleId="WW-Absatz-Standardschriftart11111111">
    <w:name w:val="WW-Absatz-Standardschriftart11111111"/>
  </w:style>
  <w:style w:type="character" w:customStyle="1" w:styleId="WW-Absatz-Standardschriftart1111111">
    <w:name w:val="WW-Absatz-Standardschriftart1111111"/>
  </w:style>
  <w:style w:type="character" w:customStyle="1" w:styleId="WW-Absatz-Standardschriftart111111">
    <w:name w:val="WW-Absatz-Standardschriftart111111"/>
  </w:style>
  <w:style w:type="character" w:customStyle="1" w:styleId="WW-Absatz-Standardschriftart11111">
    <w:name w:val="WW-Absatz-Standardschriftart11111"/>
  </w:style>
  <w:style w:type="character" w:customStyle="1" w:styleId="WW-Absatz-Standardschriftart1111">
    <w:name w:val="WW-Absatz-Standardschriftart1111"/>
  </w:style>
  <w:style w:type="character" w:customStyle="1" w:styleId="WW-Absatz-Standardschriftart111">
    <w:name w:val="WW-Absatz-Standardschriftart111"/>
  </w:style>
  <w:style w:type="character" w:customStyle="1" w:styleId="WW-Absatz-Standardschriftart11">
    <w:name w:val="WW-Absatz-Standardschriftart11"/>
  </w:style>
  <w:style w:type="character" w:customStyle="1" w:styleId="WW-Absatz-Standardschriftart1">
    <w:name w:val="WW-Absatz-Standardschriftart1"/>
  </w:style>
  <w:style w:type="character" w:customStyle="1" w:styleId="WW-Absatz-Standardschriftart">
    <w:name w:val="WW-Absatz-Standardschriftart"/>
  </w:style>
  <w:style w:type="character" w:customStyle="1" w:styleId="Absatz-Standardschriftart">
    <w:name w:val="Absatz-Standardschriftart"/>
  </w:style>
  <w:style w:type="character" w:customStyle="1" w:styleId="BulletSymbols">
    <w:name w:val="Bullet Symbols"/>
    <w:rPr>
      <w:rFonts w:ascii="OpenSymbol" w:eastAsia="OpenSymbol" w:hAnsi="OpenSymbol" w:cs="OpenSymbol"/>
    </w:rPr>
  </w:style>
  <w:style w:type="character" w:customStyle="1" w:styleId="StrongEmphasis">
    <w:name w:val="Strong Emphasis"/>
    <w:rPr>
      <w:b/>
      <w:bCs/>
    </w:rPr>
  </w:style>
  <w:style w:type="character" w:customStyle="1" w:styleId="Zadanifontodlomka2">
    <w:name w:val="Zadani font odlomka2"/>
  </w:style>
  <w:style w:type="character" w:customStyle="1" w:styleId="WW8Num3z3">
    <w:name w:val="WW8Num3z3"/>
    <w:rPr>
      <w:rFonts w:ascii="Symbol" w:hAnsi="Symbol"/>
    </w:rPr>
  </w:style>
  <w:style w:type="character" w:customStyle="1" w:styleId="WW-Absatz-Standardschriftart1111111111111111111111111">
    <w:name w:val="WW-Absatz-Standardschriftart1111111111111111111111111"/>
  </w:style>
  <w:style w:type="character" w:customStyle="1" w:styleId="WW8Num2z0">
    <w:name w:val="WW8Num2z0"/>
    <w:rPr>
      <w:rFonts w:ascii="Wingdings" w:hAnsi="Wingdings" w:cs="Wingdings"/>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ListLabel7">
    <w:name w:val="ListLabel 7"/>
    <w:rPr>
      <w:b/>
    </w:rPr>
  </w:style>
  <w:style w:type="character" w:customStyle="1" w:styleId="ListLabel6">
    <w:name w:val="ListLabel 6"/>
    <w:rPr>
      <w:rFonts w:cs="Calibri"/>
      <w:i w:val="0"/>
      <w:u w:val="none"/>
    </w:rPr>
  </w:style>
  <w:style w:type="character" w:customStyle="1" w:styleId="PodnojeChar">
    <w:name w:val="Podnožje Char"/>
    <w:basedOn w:val="Zadanifontodlomka"/>
  </w:style>
  <w:style w:type="character" w:customStyle="1" w:styleId="ZaglavljeChar">
    <w:name w:val="Zaglavlje Char"/>
    <w:basedOn w:val="Zadanifontodlomka"/>
  </w:style>
  <w:style w:type="character" w:styleId="Naglaeno">
    <w:name w:val="Strong"/>
    <w:basedOn w:val="Zadanifontodlomka"/>
    <w:rPr>
      <w:b/>
      <w:bCs/>
    </w:rPr>
  </w:style>
  <w:style w:type="character" w:customStyle="1" w:styleId="TekstbaloniaChar">
    <w:name w:val="Tekst balončića Char"/>
    <w:rPr>
      <w:rFonts w:ascii="Tahoma" w:hAnsi="Tahoma" w:cs="Tahoma"/>
      <w:sz w:val="16"/>
      <w:szCs w:val="16"/>
    </w:rPr>
  </w:style>
  <w:style w:type="numbering" w:customStyle="1" w:styleId="WW8Num1">
    <w:name w:val="WW8Num1"/>
    <w:basedOn w:val="Bezpopisa"/>
    <w:pPr>
      <w:numPr>
        <w:numId w:val="1"/>
      </w:numPr>
    </w:pPr>
  </w:style>
  <w:style w:type="numbering" w:customStyle="1" w:styleId="WW8Num2">
    <w:name w:val="WW8Num2"/>
    <w:basedOn w:val="Bezpopisa"/>
    <w:pPr>
      <w:numPr>
        <w:numId w:val="2"/>
      </w:numPr>
    </w:pPr>
  </w:style>
  <w:style w:type="numbering" w:customStyle="1" w:styleId="WW8Num3">
    <w:name w:val="WW8Num3"/>
    <w:basedOn w:val="Bezpopisa"/>
    <w:pPr>
      <w:numPr>
        <w:numId w:val="3"/>
      </w:numPr>
    </w:pPr>
  </w:style>
  <w:style w:type="numbering" w:customStyle="1" w:styleId="WW8Num4">
    <w:name w:val="WW8Num4"/>
    <w:basedOn w:val="Bezpopisa"/>
    <w:pPr>
      <w:numPr>
        <w:numId w:val="4"/>
      </w:numPr>
    </w:pPr>
  </w:style>
  <w:style w:type="numbering" w:customStyle="1" w:styleId="WW8Num5">
    <w:name w:val="WW8Num5"/>
    <w:basedOn w:val="Bezpopisa"/>
    <w:pPr>
      <w:numPr>
        <w:numId w:val="5"/>
      </w:numPr>
    </w:pPr>
  </w:style>
  <w:style w:type="numbering" w:customStyle="1" w:styleId="WW8Num6">
    <w:name w:val="WW8Num6"/>
    <w:basedOn w:val="Bezpopisa"/>
    <w:pPr>
      <w:numPr>
        <w:numId w:val="6"/>
      </w:numPr>
    </w:pPr>
  </w:style>
  <w:style w:type="numbering" w:customStyle="1" w:styleId="WW8Num7">
    <w:name w:val="WW8Num7"/>
    <w:basedOn w:val="Bezpopisa"/>
    <w:pPr>
      <w:numPr>
        <w:numId w:val="7"/>
      </w:numPr>
    </w:pPr>
  </w:style>
  <w:style w:type="numbering" w:customStyle="1" w:styleId="WW8Num8">
    <w:name w:val="WW8Num8"/>
    <w:basedOn w:val="Bezpopisa"/>
    <w:pPr>
      <w:numPr>
        <w:numId w:val="8"/>
      </w:numPr>
    </w:pPr>
  </w:style>
  <w:style w:type="numbering" w:customStyle="1" w:styleId="WW8Num9">
    <w:name w:val="WW8Num9"/>
    <w:basedOn w:val="Bezpopisa"/>
    <w:pPr>
      <w:numPr>
        <w:numId w:val="9"/>
      </w:numPr>
    </w:pPr>
  </w:style>
  <w:style w:type="numbering" w:customStyle="1" w:styleId="WW8Num10">
    <w:name w:val="WW8Num10"/>
    <w:basedOn w:val="Bezpopisa"/>
    <w:pPr>
      <w:numPr>
        <w:numId w:val="10"/>
      </w:numPr>
    </w:pPr>
  </w:style>
  <w:style w:type="numbering" w:customStyle="1" w:styleId="WW8Num11">
    <w:name w:val="WW8Num11"/>
    <w:basedOn w:val="Bezpopisa"/>
    <w:pPr>
      <w:numPr>
        <w:numId w:val="11"/>
      </w:numPr>
    </w:pPr>
  </w:style>
  <w:style w:type="numbering" w:customStyle="1" w:styleId="WWNum1">
    <w:name w:val="WWNum1"/>
    <w:basedOn w:val="Bezpopisa"/>
    <w:pPr>
      <w:numPr>
        <w:numId w:val="12"/>
      </w:numPr>
    </w:pPr>
  </w:style>
  <w:style w:type="numbering" w:customStyle="1" w:styleId="WWNum2">
    <w:name w:val="WWNum2"/>
    <w:basedOn w:val="Bezpopisa"/>
    <w:pPr>
      <w:numPr>
        <w:numId w:val="13"/>
      </w:numPr>
    </w:pPr>
  </w:style>
  <w:style w:type="numbering" w:customStyle="1" w:styleId="WWNum3">
    <w:name w:val="WWNum3"/>
    <w:basedOn w:val="Bezpopisa"/>
    <w:pPr>
      <w:numPr>
        <w:numId w:val="14"/>
      </w:numPr>
    </w:pPr>
  </w:style>
  <w:style w:type="numbering" w:customStyle="1" w:styleId="WWNum4">
    <w:name w:val="WWNum4"/>
    <w:basedOn w:val="Bezpopisa"/>
    <w:pPr>
      <w:numPr>
        <w:numId w:val="15"/>
      </w:numPr>
    </w:pPr>
  </w:style>
  <w:style w:type="numbering" w:customStyle="1" w:styleId="WWNum5">
    <w:name w:val="WWNum5"/>
    <w:basedOn w:val="Bezpopisa"/>
    <w:pPr>
      <w:numPr>
        <w:numId w:val="16"/>
      </w:numPr>
    </w:pPr>
  </w:style>
  <w:style w:type="numbering" w:customStyle="1" w:styleId="WWNum6">
    <w:name w:val="WWNum6"/>
    <w:basedOn w:val="Bezpopisa"/>
    <w:pPr>
      <w:numPr>
        <w:numId w:val="17"/>
      </w:numPr>
    </w:pPr>
  </w:style>
  <w:style w:type="numbering" w:customStyle="1" w:styleId="WWNum7">
    <w:name w:val="WWNum7"/>
    <w:basedOn w:val="Bezpopisa"/>
    <w:pPr>
      <w:numPr>
        <w:numId w:val="18"/>
      </w:numPr>
    </w:pPr>
  </w:style>
  <w:style w:type="numbering" w:customStyle="1" w:styleId="WWNum8">
    <w:name w:val="WWNum8"/>
    <w:basedOn w:val="Bezpopisa"/>
    <w:pPr>
      <w:numPr>
        <w:numId w:val="19"/>
      </w:numPr>
    </w:pPr>
  </w:style>
  <w:style w:type="numbering" w:customStyle="1" w:styleId="WWNum9">
    <w:name w:val="WWNum9"/>
    <w:basedOn w:val="Bezpopisa"/>
    <w:pPr>
      <w:numPr>
        <w:numId w:val="20"/>
      </w:numPr>
    </w:pPr>
  </w:style>
  <w:style w:type="numbering" w:customStyle="1" w:styleId="WWNum10">
    <w:name w:val="WWNum10"/>
    <w:basedOn w:val="Bezpopisa"/>
    <w:pPr>
      <w:numPr>
        <w:numId w:val="21"/>
      </w:numPr>
    </w:pPr>
  </w:style>
  <w:style w:type="numbering" w:customStyle="1" w:styleId="WWNum11">
    <w:name w:val="WWNum11"/>
    <w:basedOn w:val="Bezpopisa"/>
    <w:pPr>
      <w:numPr>
        <w:numId w:val="22"/>
      </w:numPr>
    </w:pPr>
  </w:style>
  <w:style w:type="numbering" w:customStyle="1" w:styleId="WWNum12">
    <w:name w:val="WWNum12"/>
    <w:basedOn w:val="Bezpopisa"/>
    <w:pPr>
      <w:numPr>
        <w:numId w:val="23"/>
      </w:numPr>
    </w:pPr>
  </w:style>
  <w:style w:type="numbering" w:customStyle="1" w:styleId="WWNum13">
    <w:name w:val="WWNum13"/>
    <w:basedOn w:val="Bezpopisa"/>
    <w:pPr>
      <w:numPr>
        <w:numId w:val="24"/>
      </w:numPr>
    </w:pPr>
  </w:style>
  <w:style w:type="numbering" w:customStyle="1" w:styleId="WWNum14">
    <w:name w:val="WWNum14"/>
    <w:basedOn w:val="Bezpopisa"/>
    <w:pPr>
      <w:numPr>
        <w:numId w:val="25"/>
      </w:numPr>
    </w:pPr>
  </w:style>
  <w:style w:type="numbering" w:customStyle="1" w:styleId="WWNum15">
    <w:name w:val="WWNum15"/>
    <w:basedOn w:val="Bezpopisa"/>
    <w:pPr>
      <w:numPr>
        <w:numId w:val="26"/>
      </w:numPr>
    </w:pPr>
  </w:style>
  <w:style w:type="numbering" w:customStyle="1" w:styleId="WWNum16">
    <w:name w:val="WWNum16"/>
    <w:basedOn w:val="Bezpopisa"/>
    <w:pPr>
      <w:numPr>
        <w:numId w:val="27"/>
      </w:numPr>
    </w:pPr>
  </w:style>
  <w:style w:type="numbering" w:customStyle="1" w:styleId="WWNum17">
    <w:name w:val="WWNum17"/>
    <w:basedOn w:val="Bezpopisa"/>
    <w:pPr>
      <w:numPr>
        <w:numId w:val="28"/>
      </w:numPr>
    </w:pPr>
  </w:style>
  <w:style w:type="numbering" w:customStyle="1" w:styleId="WWNum18">
    <w:name w:val="WWNum18"/>
    <w:basedOn w:val="Bezpopisa"/>
    <w:pPr>
      <w:numPr>
        <w:numId w:val="29"/>
      </w:numPr>
    </w:pPr>
  </w:style>
  <w:style w:type="numbering" w:customStyle="1" w:styleId="WWNum19">
    <w:name w:val="WWNum19"/>
    <w:basedOn w:val="Bezpopisa"/>
    <w:pPr>
      <w:numPr>
        <w:numId w:val="30"/>
      </w:numPr>
    </w:pPr>
  </w:style>
  <w:style w:type="numbering" w:customStyle="1" w:styleId="WWNum20">
    <w:name w:val="WWNum20"/>
    <w:basedOn w:val="Bezpopisa"/>
    <w:pPr>
      <w:numPr>
        <w:numId w:val="31"/>
      </w:numPr>
    </w:pPr>
  </w:style>
  <w:style w:type="numbering" w:customStyle="1" w:styleId="WWNum21">
    <w:name w:val="WWNum21"/>
    <w:basedOn w:val="Bezpopisa"/>
    <w:pPr>
      <w:numPr>
        <w:numId w:val="32"/>
      </w:numPr>
    </w:pPr>
  </w:style>
  <w:style w:type="numbering" w:customStyle="1" w:styleId="WWNum22">
    <w:name w:val="WWNum22"/>
    <w:basedOn w:val="Bezpopisa"/>
    <w:pPr>
      <w:numPr>
        <w:numId w:val="33"/>
      </w:numPr>
    </w:pPr>
  </w:style>
  <w:style w:type="numbering" w:customStyle="1" w:styleId="WWNum23">
    <w:name w:val="WWNum23"/>
    <w:basedOn w:val="Bezpopisa"/>
    <w:pPr>
      <w:numPr>
        <w:numId w:val="34"/>
      </w:numPr>
    </w:pPr>
  </w:style>
  <w:style w:type="numbering" w:customStyle="1" w:styleId="WWNum24">
    <w:name w:val="WWNum24"/>
    <w:basedOn w:val="Bezpopisa"/>
    <w:pPr>
      <w:numPr>
        <w:numId w:val="35"/>
      </w:numPr>
    </w:pPr>
  </w:style>
  <w:style w:type="numbering" w:customStyle="1" w:styleId="WWNum25">
    <w:name w:val="WWNum25"/>
    <w:basedOn w:val="Bezpopisa"/>
    <w:pPr>
      <w:numPr>
        <w:numId w:val="36"/>
      </w:numPr>
    </w:pPr>
  </w:style>
  <w:style w:type="numbering" w:customStyle="1" w:styleId="WWNum26">
    <w:name w:val="WWNum26"/>
    <w:basedOn w:val="Bezpopisa"/>
    <w:pPr>
      <w:numPr>
        <w:numId w:val="37"/>
      </w:numPr>
    </w:pPr>
  </w:style>
  <w:style w:type="numbering" w:customStyle="1" w:styleId="WWNum27">
    <w:name w:val="WWNum27"/>
    <w:basedOn w:val="Bezpopisa"/>
    <w:pPr>
      <w:numPr>
        <w:numId w:val="38"/>
      </w:numPr>
    </w:pPr>
  </w:style>
  <w:style w:type="numbering" w:customStyle="1" w:styleId="WWNum28">
    <w:name w:val="WWNum28"/>
    <w:basedOn w:val="Bezpopisa"/>
    <w:pPr>
      <w:numPr>
        <w:numId w:val="39"/>
      </w:numPr>
    </w:pPr>
  </w:style>
  <w:style w:type="numbering" w:customStyle="1" w:styleId="WWNum29">
    <w:name w:val="WWNum29"/>
    <w:basedOn w:val="Bezpopisa"/>
    <w:pPr>
      <w:numPr>
        <w:numId w:val="40"/>
      </w:numPr>
    </w:pPr>
  </w:style>
  <w:style w:type="numbering" w:customStyle="1" w:styleId="WWNum30">
    <w:name w:val="WWNum30"/>
    <w:basedOn w:val="Bezpopisa"/>
    <w:pPr>
      <w:numPr>
        <w:numId w:val="41"/>
      </w:numPr>
    </w:pPr>
  </w:style>
  <w:style w:type="numbering" w:customStyle="1" w:styleId="WWNum31">
    <w:name w:val="WWNum31"/>
    <w:basedOn w:val="Bezpopisa"/>
    <w:pPr>
      <w:numPr>
        <w:numId w:val="42"/>
      </w:numPr>
    </w:pPr>
  </w:style>
  <w:style w:type="numbering" w:customStyle="1" w:styleId="WWNum32">
    <w:name w:val="WWNum32"/>
    <w:basedOn w:val="Bezpopisa"/>
    <w:pPr>
      <w:numPr>
        <w:numId w:val="43"/>
      </w:numPr>
    </w:pPr>
  </w:style>
  <w:style w:type="numbering" w:customStyle="1" w:styleId="WWNum33">
    <w:name w:val="WWNum33"/>
    <w:basedOn w:val="Bezpopisa"/>
    <w:pPr>
      <w:numPr>
        <w:numId w:val="44"/>
      </w:numPr>
    </w:pPr>
  </w:style>
  <w:style w:type="numbering" w:customStyle="1" w:styleId="WWNum34">
    <w:name w:val="WWNum34"/>
    <w:basedOn w:val="Bezpopisa"/>
    <w:pPr>
      <w:numPr>
        <w:numId w:val="45"/>
      </w:numPr>
    </w:pPr>
  </w:style>
  <w:style w:type="numbering" w:customStyle="1" w:styleId="WWNum35">
    <w:name w:val="WWNum35"/>
    <w:basedOn w:val="Bezpopisa"/>
    <w:pPr>
      <w:numPr>
        <w:numId w:val="46"/>
      </w:numPr>
    </w:pPr>
  </w:style>
  <w:style w:type="numbering" w:customStyle="1" w:styleId="WWNum36">
    <w:name w:val="WWNum36"/>
    <w:basedOn w:val="Bezpopisa"/>
    <w:pPr>
      <w:numPr>
        <w:numId w:val="47"/>
      </w:numPr>
    </w:pPr>
  </w:style>
  <w:style w:type="numbering" w:customStyle="1" w:styleId="WWNum37">
    <w:name w:val="WWNum37"/>
    <w:basedOn w:val="Bezpopisa"/>
    <w:pPr>
      <w:numPr>
        <w:numId w:val="48"/>
      </w:numPr>
    </w:pPr>
  </w:style>
  <w:style w:type="numbering" w:customStyle="1" w:styleId="WWNum38">
    <w:name w:val="WWNum38"/>
    <w:basedOn w:val="Bezpopisa"/>
    <w:pPr>
      <w:numPr>
        <w:numId w:val="49"/>
      </w:numPr>
    </w:pPr>
  </w:style>
  <w:style w:type="numbering" w:customStyle="1" w:styleId="WWNum39">
    <w:name w:val="WWNum39"/>
    <w:basedOn w:val="Bezpopisa"/>
    <w:pPr>
      <w:numPr>
        <w:numId w:val="50"/>
      </w:numPr>
    </w:pPr>
  </w:style>
  <w:style w:type="numbering" w:customStyle="1" w:styleId="WWNum40">
    <w:name w:val="WWNum40"/>
    <w:basedOn w:val="Bezpopisa"/>
    <w:pPr>
      <w:numPr>
        <w:numId w:val="51"/>
      </w:numPr>
    </w:pPr>
  </w:style>
  <w:style w:type="numbering" w:customStyle="1" w:styleId="WWNum41">
    <w:name w:val="WWNum41"/>
    <w:basedOn w:val="Bezpopisa"/>
    <w:pPr>
      <w:numPr>
        <w:numId w:val="52"/>
      </w:numPr>
    </w:pPr>
  </w:style>
  <w:style w:type="numbering" w:customStyle="1" w:styleId="WWNum42">
    <w:name w:val="WWNum42"/>
    <w:basedOn w:val="Bezpopisa"/>
    <w:pPr>
      <w:numPr>
        <w:numId w:val="53"/>
      </w:numPr>
    </w:pPr>
  </w:style>
  <w:style w:type="numbering" w:customStyle="1" w:styleId="WWNum43">
    <w:name w:val="WWNum43"/>
    <w:basedOn w:val="Bezpopisa"/>
    <w:pPr>
      <w:numPr>
        <w:numId w:val="54"/>
      </w:numPr>
    </w:pPr>
  </w:style>
  <w:style w:type="numbering" w:customStyle="1" w:styleId="WWNum44">
    <w:name w:val="WWNum44"/>
    <w:basedOn w:val="Bezpopisa"/>
    <w:pPr>
      <w:numPr>
        <w:numId w:val="55"/>
      </w:numPr>
    </w:pPr>
  </w:style>
  <w:style w:type="numbering" w:customStyle="1" w:styleId="WWNum45">
    <w:name w:val="WWNum45"/>
    <w:basedOn w:val="Bezpopisa"/>
    <w:pPr>
      <w:numPr>
        <w:numId w:val="56"/>
      </w:numPr>
    </w:pPr>
  </w:style>
  <w:style w:type="numbering" w:customStyle="1" w:styleId="WWNum46">
    <w:name w:val="WWNum46"/>
    <w:basedOn w:val="Bezpopisa"/>
    <w:pPr>
      <w:numPr>
        <w:numId w:val="57"/>
      </w:numPr>
    </w:pPr>
  </w:style>
  <w:style w:type="numbering" w:customStyle="1" w:styleId="WWNum251">
    <w:name w:val="WWNum251"/>
    <w:basedOn w:val="Bezpopisa"/>
    <w:pPr>
      <w:numPr>
        <w:numId w:val="5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905</Words>
  <Characters>5165</Characters>
  <Application>Microsoft Office Word</Application>
  <DocSecurity>0</DocSecurity>
  <Lines>43</Lines>
  <Paragraphs>12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Nadica</dc:creator>
  <cp:lastModifiedBy>Marko Makaj</cp:lastModifiedBy>
  <cp:revision>2</cp:revision>
  <cp:lastPrinted>2017-11-27T15:09:00Z</cp:lastPrinted>
  <dcterms:created xsi:type="dcterms:W3CDTF">2017-11-29T08:32:00Z</dcterms:created>
  <dcterms:modified xsi:type="dcterms:W3CDTF">2017-11-29T08:32:00Z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
  </property>
  <property fmtid="{D5CDD505-2E9C-101B-9397-08002B2CF9AE}" pid="3" name="Info 2">
    <vt:lpwstr/>
  </property>
  <property fmtid="{D5CDD505-2E9C-101B-9397-08002B2CF9AE}" pid="4" name="Info 3">
    <vt:lpwstr/>
  </property>
  <property fmtid="{D5CDD505-2E9C-101B-9397-08002B2CF9AE}" pid="5" name="Info 4">
    <vt:lpwstr/>
  </property>
</Properties>
</file>